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9C6" w:rsidRPr="00CB78E1" w:rsidRDefault="00F359C6" w:rsidP="00F359C6">
      <w:pPr>
        <w:pStyle w:val="Nadpis1"/>
      </w:pPr>
      <w:bookmarkStart w:id="0" w:name="_Toc415438393"/>
      <w:bookmarkStart w:id="1" w:name="_Toc475217900"/>
      <w:r>
        <w:t xml:space="preserve">Cvičenie 7. </w:t>
      </w:r>
      <w:r w:rsidRPr="00CB78E1">
        <w:t>Booleovské funkcie a spôsoby ich zápisu</w:t>
      </w:r>
      <w:bookmarkEnd w:id="0"/>
      <w:bookmarkEnd w:id="1"/>
    </w:p>
    <w:p w:rsidR="00F359C6" w:rsidRPr="003324E4" w:rsidRDefault="00F359C6" w:rsidP="00F359C6">
      <w:pPr>
        <w:rPr>
          <w:sz w:val="18"/>
          <w:szCs w:val="18"/>
        </w:rPr>
      </w:pPr>
    </w:p>
    <w:p w:rsidR="00F359C6" w:rsidRPr="00CB78E1" w:rsidRDefault="00F359C6" w:rsidP="00F359C6">
      <w:pPr>
        <w:ind w:firstLine="284"/>
        <w:jc w:val="both"/>
        <w:rPr>
          <w:rFonts w:eastAsiaTheme="minorEastAsia"/>
        </w:rPr>
      </w:pPr>
      <w:r w:rsidRPr="00CB78E1">
        <w:t xml:space="preserve">Majme množinu </w:t>
      </w:r>
      <w:r w:rsidRPr="00D10729">
        <w:rPr>
          <w:i/>
        </w:rPr>
        <w:t xml:space="preserve">B </w:t>
      </w:r>
      <m:oMath>
        <m:r>
          <w:rPr>
            <w:rFonts w:ascii="Cambria Math" w:hAnsi="Cambria Math"/>
          </w:rPr>
          <m:t>∈</m:t>
        </m:r>
      </m:oMath>
      <w:r w:rsidRPr="00D10729">
        <w:rPr>
          <w:rFonts w:eastAsiaTheme="minorEastAsia"/>
          <w:i/>
        </w:rPr>
        <w:t xml:space="preserve"> {0,1}</w:t>
      </w:r>
      <w:r>
        <w:rPr>
          <w:rFonts w:eastAsiaTheme="minorEastAsia"/>
        </w:rPr>
        <w:t>. P</w:t>
      </w:r>
      <w:r w:rsidRPr="00CB78E1">
        <w:rPr>
          <w:rFonts w:eastAsiaTheme="minorEastAsia"/>
        </w:rPr>
        <w:t>otom zobrazenie</w:t>
      </w:r>
    </w:p>
    <w:p w:rsidR="00F359C6" w:rsidRPr="003772B2" w:rsidRDefault="00F359C6" w:rsidP="00F359C6">
      <w:pPr>
        <w:jc w:val="center"/>
        <w:rPr>
          <w:rFonts w:eastAsiaTheme="minorEastAsia"/>
          <w:i/>
        </w:rPr>
      </w:pPr>
      <w:r w:rsidRPr="001D3AD0">
        <w:rPr>
          <w:rFonts w:eastAsiaTheme="minorEastAsia"/>
          <w:i/>
        </w:rPr>
        <w:t>f : B</w:t>
      </w:r>
      <w:r>
        <w:rPr>
          <w:rFonts w:eastAsiaTheme="minorEastAsia"/>
          <w:i/>
        </w:rPr>
        <w:t xml:space="preserve"> </w:t>
      </w:r>
      <w:r w:rsidRPr="001D3AD0">
        <w:rPr>
          <w:rFonts w:eastAsiaTheme="minorEastAsia"/>
          <w:i/>
          <w:vertAlign w:val="superscript"/>
        </w:rPr>
        <w:t>n</w:t>
      </w:r>
      <m:oMath>
        <m:r>
          <w:rPr>
            <w:rFonts w:ascii="Cambria Math" w:eastAsiaTheme="minorEastAsia" w:hAnsi="Cambria Math"/>
          </w:rPr>
          <m:t>→</m:t>
        </m:r>
      </m:oMath>
      <w:r w:rsidRPr="001D3AD0">
        <w:rPr>
          <w:rFonts w:eastAsiaTheme="minorEastAsia"/>
          <w:i/>
        </w:rPr>
        <w:t xml:space="preserve"> B</w:t>
      </w:r>
    </w:p>
    <w:p w:rsidR="00F359C6" w:rsidRDefault="00F359C6" w:rsidP="00F359C6">
      <w:pPr>
        <w:ind w:firstLine="284"/>
        <w:jc w:val="both"/>
        <w:rPr>
          <w:rFonts w:eastAsiaTheme="minorEastAsia"/>
        </w:rPr>
      </w:pPr>
      <w:r w:rsidRPr="00CB78E1">
        <w:rPr>
          <w:rFonts w:eastAsiaTheme="minorEastAsia"/>
        </w:rPr>
        <w:t xml:space="preserve">kde </w:t>
      </w:r>
      <w:r w:rsidRPr="001D3AD0">
        <w:rPr>
          <w:rFonts w:eastAsiaTheme="minorEastAsia"/>
          <w:i/>
        </w:rPr>
        <w:t xml:space="preserve">n </w:t>
      </w:r>
      <m:oMath>
        <m:r>
          <w:rPr>
            <w:rFonts w:ascii="Cambria Math" w:hAnsi="Cambria Math"/>
          </w:rPr>
          <m:t>∈</m:t>
        </m:r>
      </m:oMath>
      <w:r w:rsidRPr="001D3AD0">
        <w:rPr>
          <w:rFonts w:eastAsiaTheme="minorEastAsia"/>
          <w:i/>
        </w:rPr>
        <w:t xml:space="preserve"> N</w:t>
      </w:r>
      <w:r w:rsidRPr="00CB78E1">
        <w:rPr>
          <w:rFonts w:eastAsiaTheme="minorEastAsia"/>
          <w:vertAlign w:val="superscript"/>
        </w:rPr>
        <w:t>+</w:t>
      </w:r>
      <w:r>
        <w:rPr>
          <w:rFonts w:eastAsiaTheme="minorEastAsia"/>
        </w:rPr>
        <w:t xml:space="preserve"> (</w:t>
      </w:r>
      <w:r w:rsidRPr="001D3AD0">
        <w:rPr>
          <w:rFonts w:eastAsiaTheme="minorEastAsia"/>
          <w:i/>
        </w:rPr>
        <w:t>N</w:t>
      </w:r>
      <w:r w:rsidRPr="00CB78E1">
        <w:rPr>
          <w:rFonts w:eastAsiaTheme="minorEastAsia"/>
          <w:vertAlign w:val="superscript"/>
        </w:rPr>
        <w:t>+</w:t>
      </w:r>
      <w:r>
        <w:rPr>
          <w:rFonts w:eastAsiaTheme="minorEastAsia"/>
          <w:vertAlign w:val="superscript"/>
        </w:rPr>
        <w:t xml:space="preserve"> </w:t>
      </w:r>
      <w:r>
        <w:rPr>
          <w:rFonts w:eastAsiaTheme="minorEastAsia"/>
        </w:rPr>
        <w:t xml:space="preserve">je množina celých čísel väčších ako 0), je </w:t>
      </w:r>
      <w:r w:rsidRPr="00D91280">
        <w:rPr>
          <w:rFonts w:eastAsiaTheme="minorEastAsia"/>
          <w:b/>
          <w:i/>
        </w:rPr>
        <w:t>booleovská funkcia</w:t>
      </w:r>
      <w:r w:rsidRPr="00681169">
        <w:rPr>
          <w:rFonts w:eastAsiaTheme="minorEastAsia"/>
        </w:rPr>
        <w:t xml:space="preserve"> </w:t>
      </w:r>
      <w:r>
        <w:rPr>
          <w:rFonts w:eastAsiaTheme="minorEastAsia"/>
        </w:rPr>
        <w:t xml:space="preserve">(tiež </w:t>
      </w:r>
      <w:r w:rsidRPr="00D91280">
        <w:rPr>
          <w:rFonts w:eastAsiaTheme="minorEastAsia"/>
          <w:b/>
          <w:i/>
        </w:rPr>
        <w:t>logická funkcia</w:t>
      </w:r>
      <w:r>
        <w:rPr>
          <w:rFonts w:eastAsiaTheme="minorEastAsia"/>
        </w:rPr>
        <w:t xml:space="preserve">) </w:t>
      </w:r>
      <w:r w:rsidRPr="00D91280">
        <w:rPr>
          <w:rFonts w:eastAsiaTheme="minorEastAsia"/>
          <w:i/>
        </w:rPr>
        <w:t>n</w:t>
      </w:r>
      <w:r>
        <w:rPr>
          <w:rFonts w:eastAsiaTheme="minorEastAsia"/>
        </w:rPr>
        <w:t xml:space="preserve"> premenných. </w:t>
      </w:r>
      <w:r w:rsidRPr="00CB78E1">
        <w:rPr>
          <w:rFonts w:eastAsiaTheme="minorEastAsia"/>
        </w:rPr>
        <w:t xml:space="preserve">Každá </w:t>
      </w:r>
      <w:r>
        <w:rPr>
          <w:rFonts w:eastAsiaTheme="minorEastAsia"/>
        </w:rPr>
        <w:t xml:space="preserve">takáto </w:t>
      </w:r>
      <w:r w:rsidRPr="00CB78E1">
        <w:rPr>
          <w:rFonts w:eastAsiaTheme="minorEastAsia"/>
        </w:rPr>
        <w:t>premenná môže nezávisle nad</w:t>
      </w:r>
      <w:r>
        <w:rPr>
          <w:rFonts w:eastAsiaTheme="minorEastAsia"/>
        </w:rPr>
        <w:t xml:space="preserve">obúdať </w:t>
      </w:r>
      <w:r w:rsidRPr="00CB78E1">
        <w:rPr>
          <w:rFonts w:eastAsiaTheme="minorEastAsia"/>
        </w:rPr>
        <w:t>hodnotu</w:t>
      </w:r>
      <w:r>
        <w:rPr>
          <w:rFonts w:eastAsiaTheme="minorEastAsia"/>
        </w:rPr>
        <w:t xml:space="preserve"> </w:t>
      </w:r>
      <w:r w:rsidRPr="00CB78E1">
        <w:rPr>
          <w:rFonts w:eastAsiaTheme="minorEastAsia"/>
        </w:rPr>
        <w:t>0 alebo 1</w:t>
      </w:r>
      <w:r>
        <w:rPr>
          <w:rFonts w:eastAsiaTheme="minorEastAsia"/>
        </w:rPr>
        <w:t xml:space="preserve">, čiže hodnotu </w:t>
      </w:r>
      <w:r w:rsidRPr="00CB78E1">
        <w:rPr>
          <w:rFonts w:eastAsiaTheme="minorEastAsia"/>
        </w:rPr>
        <w:t xml:space="preserve">z množiny </w:t>
      </w:r>
      <w:r w:rsidRPr="003B2EBF">
        <w:rPr>
          <w:rFonts w:eastAsiaTheme="minorEastAsia"/>
          <w:i/>
        </w:rPr>
        <w:t>B</w:t>
      </w:r>
      <w:r>
        <w:rPr>
          <w:rFonts w:eastAsiaTheme="minorEastAsia"/>
        </w:rPr>
        <w:t>.</w:t>
      </w:r>
    </w:p>
    <w:p w:rsidR="00F359C6" w:rsidRDefault="00F359C6" w:rsidP="00F359C6">
      <w:pPr>
        <w:ind w:firstLine="284"/>
        <w:jc w:val="both"/>
        <w:rPr>
          <w:rFonts w:eastAsiaTheme="minorEastAsia"/>
        </w:rPr>
      </w:pPr>
      <w:proofErr w:type="spellStart"/>
      <w:r w:rsidRPr="001D3AD0">
        <w:rPr>
          <w:rFonts w:eastAsiaTheme="minorEastAsia"/>
          <w:i/>
        </w:rPr>
        <w:t>B</w:t>
      </w:r>
      <w:r w:rsidRPr="001D3AD0">
        <w:rPr>
          <w:rFonts w:eastAsiaTheme="minorEastAsia"/>
          <w:i/>
          <w:vertAlign w:val="superscript"/>
        </w:rPr>
        <w:t>n</w:t>
      </w:r>
      <w:proofErr w:type="spellEnd"/>
      <w:r w:rsidRPr="00681169">
        <w:rPr>
          <w:rFonts w:eastAsiaTheme="minorEastAsia"/>
          <w:vertAlign w:val="superscript"/>
        </w:rPr>
        <w:t xml:space="preserve"> </w:t>
      </w:r>
      <w:r w:rsidRPr="00CB78E1">
        <w:rPr>
          <w:rFonts w:eastAsiaTheme="minorEastAsia"/>
        </w:rPr>
        <w:t xml:space="preserve">predstavuje </w:t>
      </w:r>
      <w:r>
        <w:rPr>
          <w:rFonts w:eastAsiaTheme="minorEastAsia"/>
        </w:rPr>
        <w:t xml:space="preserve">oblasť definície booleovskej funkcie, pričom je tvorená všetkými </w:t>
      </w:r>
      <w:r w:rsidRPr="003B2EBF">
        <w:rPr>
          <w:rFonts w:eastAsiaTheme="minorEastAsia"/>
          <w:i/>
        </w:rPr>
        <w:t>n</w:t>
      </w:r>
      <w:r>
        <w:rPr>
          <w:rFonts w:eastAsiaTheme="minorEastAsia"/>
        </w:rPr>
        <w:t>-</w:t>
      </w:r>
      <w:proofErr w:type="spellStart"/>
      <w:r>
        <w:rPr>
          <w:rFonts w:eastAsiaTheme="minorEastAsia"/>
        </w:rPr>
        <w:t>ti</w:t>
      </w:r>
      <w:r w:rsidRPr="00CB78E1">
        <w:rPr>
          <w:rFonts w:eastAsiaTheme="minorEastAsia"/>
        </w:rPr>
        <w:t>c</w:t>
      </w:r>
      <w:r>
        <w:rPr>
          <w:rFonts w:eastAsiaTheme="minorEastAsia"/>
        </w:rPr>
        <w:t>ami</w:t>
      </w:r>
      <w:proofErr w:type="spellEnd"/>
      <w:r>
        <w:rPr>
          <w:rFonts w:eastAsiaTheme="minorEastAsia"/>
        </w:rPr>
        <w:t xml:space="preserve">, teda </w:t>
      </w:r>
      <w:r>
        <w:rPr>
          <w:rFonts w:eastAsiaTheme="minorEastAsia"/>
          <w:lang w:val="en-US"/>
        </w:rPr>
        <w:t>{0,1}</w:t>
      </w:r>
      <w:r w:rsidRPr="00D91280">
        <w:rPr>
          <w:rFonts w:eastAsiaTheme="minorEastAsia"/>
          <w:vertAlign w:val="superscript"/>
          <w:lang w:val="en-US"/>
        </w:rPr>
        <w:t>n</w:t>
      </w:r>
      <w:r>
        <w:rPr>
          <w:rFonts w:eastAsiaTheme="minorEastAsia"/>
          <w:lang w:val="en-US"/>
        </w:rPr>
        <w:t>,</w:t>
      </w:r>
      <w:r w:rsidRPr="00CB78E1">
        <w:rPr>
          <w:rFonts w:eastAsiaTheme="minorEastAsia"/>
        </w:rPr>
        <w:t xml:space="preserve"> vstupných premenných</w:t>
      </w:r>
      <w:r>
        <w:rPr>
          <w:rFonts w:eastAsiaTheme="minorEastAsia"/>
        </w:rPr>
        <w:t>. P</w:t>
      </w:r>
      <w:r w:rsidRPr="00CB78E1">
        <w:rPr>
          <w:rFonts w:eastAsiaTheme="minorEastAsia"/>
        </w:rPr>
        <w:t xml:space="preserve">očet týchto </w:t>
      </w:r>
      <w:r w:rsidRPr="003B2EBF">
        <w:rPr>
          <w:rFonts w:eastAsiaTheme="minorEastAsia"/>
          <w:i/>
        </w:rPr>
        <w:t>n</w:t>
      </w:r>
      <w:r w:rsidRPr="00CB78E1">
        <w:rPr>
          <w:rFonts w:eastAsiaTheme="minorEastAsia"/>
        </w:rPr>
        <w:t>-</w:t>
      </w:r>
      <w:proofErr w:type="spellStart"/>
      <w:r w:rsidRPr="00CB78E1">
        <w:rPr>
          <w:rFonts w:eastAsiaTheme="minorEastAsia"/>
        </w:rPr>
        <w:t>tíc</w:t>
      </w:r>
      <w:proofErr w:type="spellEnd"/>
      <w:r w:rsidRPr="00CB78E1">
        <w:rPr>
          <w:rFonts w:eastAsiaTheme="minorEastAsia"/>
        </w:rPr>
        <w:t xml:space="preserve"> je rovný </w:t>
      </w:r>
      <w:r w:rsidRPr="001D3AD0">
        <w:rPr>
          <w:rFonts w:eastAsiaTheme="minorEastAsia"/>
          <w:i/>
        </w:rPr>
        <w:t>2</w:t>
      </w:r>
      <w:r w:rsidRPr="001D3AD0">
        <w:rPr>
          <w:rFonts w:eastAsiaTheme="minorEastAsia"/>
          <w:i/>
          <w:vertAlign w:val="superscript"/>
        </w:rPr>
        <w:t>n</w:t>
      </w:r>
      <w:r>
        <w:rPr>
          <w:rFonts w:eastAsiaTheme="minorEastAsia"/>
        </w:rPr>
        <w:t xml:space="preserve">. Oborom hodnôt booleovskej funkcie je množina </w:t>
      </w:r>
      <w:r w:rsidRPr="003B2EBF">
        <w:rPr>
          <w:rFonts w:eastAsiaTheme="minorEastAsia"/>
          <w:i/>
        </w:rPr>
        <w:t>B</w:t>
      </w:r>
      <w:r>
        <w:rPr>
          <w:rFonts w:eastAsiaTheme="minorEastAsia"/>
          <w:i/>
        </w:rPr>
        <w:t xml:space="preserve">, </w:t>
      </w:r>
      <w:r>
        <w:rPr>
          <w:rFonts w:eastAsiaTheme="minorEastAsia"/>
        </w:rPr>
        <w:t>funkcia tak</w:t>
      </w:r>
      <w:r w:rsidRPr="00917D81">
        <w:rPr>
          <w:rFonts w:eastAsiaTheme="minorEastAsia"/>
        </w:rPr>
        <w:t xml:space="preserve"> môže nadobúdať hodnotu 0 alebo 1</w:t>
      </w:r>
      <w:r>
        <w:rPr>
          <w:rFonts w:eastAsiaTheme="minorEastAsia"/>
          <w:i/>
        </w:rPr>
        <w:t xml:space="preserve">. </w:t>
      </w:r>
      <w:r w:rsidRPr="00CB78E1">
        <w:rPr>
          <w:rFonts w:eastAsiaTheme="minorEastAsia"/>
        </w:rPr>
        <w:t xml:space="preserve">Booleovská funkcia </w:t>
      </w:r>
      <w:r w:rsidRPr="001D3AD0">
        <w:rPr>
          <w:rFonts w:eastAsiaTheme="minorEastAsia"/>
          <w:i/>
        </w:rPr>
        <w:t>f</w:t>
      </w:r>
      <w:r>
        <w:rPr>
          <w:rFonts w:eastAsiaTheme="minorEastAsia"/>
          <w:i/>
        </w:rPr>
        <w:t xml:space="preserve"> </w:t>
      </w:r>
      <w:r>
        <w:rPr>
          <w:rFonts w:eastAsiaTheme="minorEastAsia"/>
        </w:rPr>
        <w:t xml:space="preserve">je zobrazením, ktoré každej </w:t>
      </w:r>
      <w:r w:rsidRPr="003B2EBF">
        <w:rPr>
          <w:rFonts w:eastAsiaTheme="minorEastAsia"/>
          <w:i/>
        </w:rPr>
        <w:t>n</w:t>
      </w:r>
      <w:r w:rsidRPr="00CB78E1">
        <w:rPr>
          <w:rFonts w:eastAsiaTheme="minorEastAsia"/>
        </w:rPr>
        <w:t>-</w:t>
      </w:r>
      <w:proofErr w:type="spellStart"/>
      <w:r w:rsidRPr="00CB78E1">
        <w:rPr>
          <w:rFonts w:eastAsiaTheme="minorEastAsia"/>
        </w:rPr>
        <w:t>tici</w:t>
      </w:r>
      <w:proofErr w:type="spellEnd"/>
      <w:r>
        <w:rPr>
          <w:rFonts w:eastAsiaTheme="minorEastAsia"/>
        </w:rPr>
        <w:t xml:space="preserve"> premenných z oboru definície funkcie </w:t>
      </w:r>
      <w:r w:rsidRPr="00CB78E1">
        <w:rPr>
          <w:rFonts w:eastAsiaTheme="minorEastAsia"/>
        </w:rPr>
        <w:t>priradzuje hodnotu z</w:t>
      </w:r>
      <w:r>
        <w:rPr>
          <w:rFonts w:eastAsiaTheme="minorEastAsia"/>
        </w:rPr>
        <w:t> oboru hodnôt funkcie</w:t>
      </w:r>
      <w:r w:rsidRPr="00CB78E1">
        <w:rPr>
          <w:rFonts w:eastAsiaTheme="minorEastAsia"/>
        </w:rPr>
        <w:t>.</w:t>
      </w:r>
    </w:p>
    <w:p w:rsidR="00F359C6" w:rsidRPr="00CB78E1" w:rsidRDefault="00F359C6" w:rsidP="00F359C6">
      <w:pPr>
        <w:ind w:firstLine="284"/>
        <w:jc w:val="both"/>
        <w:rPr>
          <w:rFonts w:eastAsiaTheme="minorEastAsia"/>
        </w:rPr>
      </w:pPr>
      <w:r w:rsidRPr="00CB78E1">
        <w:rPr>
          <w:rFonts w:eastAsiaTheme="minorEastAsia"/>
        </w:rPr>
        <w:t xml:space="preserve">Celkový počet rôznych booleovských funkcií </w:t>
      </w:r>
      <w:r w:rsidRPr="003B2EBF">
        <w:rPr>
          <w:rFonts w:eastAsiaTheme="minorEastAsia"/>
          <w:i/>
        </w:rPr>
        <w:t>n</w:t>
      </w:r>
      <w:r w:rsidRPr="00CB78E1">
        <w:rPr>
          <w:rFonts w:eastAsiaTheme="minorEastAsia"/>
        </w:rPr>
        <w:t xml:space="preserve"> premenných je </w:t>
      </w:r>
      <m:oMath>
        <m:sSup>
          <m:sSupPr>
            <m:ctrlPr>
              <w:rPr>
                <w:rFonts w:ascii="Cambria Math" w:eastAsiaTheme="minorEastAsia" w:hAnsi="Cambria Math"/>
                <w:i/>
              </w:rPr>
            </m:ctrlPr>
          </m:sSupPr>
          <m:e>
            <m:r>
              <w:rPr>
                <w:rFonts w:ascii="Cambria Math" w:eastAsiaTheme="minorEastAsia" w:hAnsi="Cambria Math"/>
              </w:rPr>
              <m:t>2</m:t>
            </m:r>
          </m:e>
          <m:sup>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sup>
        </m:sSup>
      </m:oMath>
      <w:r w:rsidRPr="00CB78E1">
        <w:rPr>
          <w:rFonts w:eastAsiaTheme="minorEastAsia"/>
        </w:rPr>
        <w:t xml:space="preserve">, tak ako to ukazuje </w:t>
      </w:r>
      <w:r>
        <w:rPr>
          <w:rFonts w:eastAsiaTheme="minorEastAsia"/>
        </w:rPr>
        <w:t xml:space="preserve">príklad v </w:t>
      </w:r>
      <w:r w:rsidRPr="00CB78E1">
        <w:rPr>
          <w:rFonts w:eastAsiaTheme="minorEastAsia"/>
        </w:rPr>
        <w:t xml:space="preserve">Tab. 1 </w:t>
      </w:r>
      <w:r>
        <w:rPr>
          <w:rFonts w:eastAsiaTheme="minorEastAsia"/>
        </w:rPr>
        <w:t xml:space="preserve">pre jednu premennú </w:t>
      </w:r>
      <w:r w:rsidRPr="00CB78E1">
        <w:rPr>
          <w:rFonts w:eastAsiaTheme="minorEastAsia"/>
        </w:rPr>
        <w:t>resp.</w:t>
      </w:r>
      <w:r>
        <w:rPr>
          <w:rFonts w:eastAsiaTheme="minorEastAsia"/>
        </w:rPr>
        <w:t xml:space="preserve"> príklad v</w:t>
      </w:r>
      <w:r w:rsidRPr="00CB78E1">
        <w:rPr>
          <w:rFonts w:eastAsiaTheme="minorEastAsia"/>
        </w:rPr>
        <w:t xml:space="preserve"> Tab. 2 pre </w:t>
      </w:r>
      <w:r>
        <w:rPr>
          <w:rFonts w:eastAsiaTheme="minorEastAsia"/>
        </w:rPr>
        <w:t>dve</w:t>
      </w:r>
      <w:r w:rsidRPr="00CB78E1">
        <w:rPr>
          <w:rFonts w:eastAsiaTheme="minorEastAsia"/>
        </w:rPr>
        <w:t xml:space="preserve"> premenné.</w:t>
      </w:r>
    </w:p>
    <w:p w:rsidR="00F359C6" w:rsidRPr="003324E4" w:rsidRDefault="00F359C6" w:rsidP="00F359C6">
      <w:pPr>
        <w:ind w:firstLine="405"/>
        <w:jc w:val="both"/>
        <w:rPr>
          <w:rFonts w:eastAsiaTheme="minorEastAsia"/>
          <w:sz w:val="18"/>
          <w:szCs w:val="18"/>
        </w:rPr>
      </w:pPr>
    </w:p>
    <w:p w:rsidR="00F359C6" w:rsidRPr="00055666" w:rsidRDefault="00F359C6" w:rsidP="00F359C6">
      <w:pPr>
        <w:pStyle w:val="Popis"/>
        <w:jc w:val="center"/>
        <w:rPr>
          <w:rFonts w:eastAsiaTheme="minorEastAsia"/>
        </w:rPr>
      </w:pPr>
      <w:bookmarkStart w:id="2" w:name="_Toc476518631"/>
      <w:r w:rsidRPr="00055666">
        <w:t xml:space="preserve">Tab. </w:t>
      </w:r>
      <w:r>
        <w:fldChar w:fldCharType="begin"/>
      </w:r>
      <w:r>
        <w:instrText xml:space="preserve"> SEQ Tab. \* ARABIC </w:instrText>
      </w:r>
      <w:r>
        <w:fldChar w:fldCharType="separate"/>
      </w:r>
      <w:r>
        <w:rPr>
          <w:noProof/>
        </w:rPr>
        <w:t>1</w:t>
      </w:r>
      <w:r>
        <w:rPr>
          <w:noProof/>
        </w:rPr>
        <w:fldChar w:fldCharType="end"/>
      </w:r>
      <w:r>
        <w:rPr>
          <w:noProof/>
        </w:rPr>
        <w:t xml:space="preserve"> </w:t>
      </w:r>
      <w:r w:rsidRPr="00055666">
        <w:rPr>
          <w:rFonts w:eastAsiaTheme="minorEastAsia"/>
        </w:rPr>
        <w:t xml:space="preserve">Booleovské funkcie jednej vstupnej premennej </w:t>
      </w:r>
      <w:r w:rsidRPr="00E317D7">
        <w:rPr>
          <w:rFonts w:eastAsiaTheme="minorEastAsia"/>
          <w:i/>
        </w:rPr>
        <w:t>a</w:t>
      </w:r>
      <w:bookmarkEnd w:id="2"/>
    </w:p>
    <w:tbl>
      <w:tblPr>
        <w:tblW w:w="1340" w:type="dxa"/>
        <w:jc w:val="center"/>
        <w:tblCellMar>
          <w:left w:w="70" w:type="dxa"/>
          <w:right w:w="70" w:type="dxa"/>
        </w:tblCellMar>
        <w:tblLook w:val="04A0" w:firstRow="1" w:lastRow="0" w:firstColumn="1" w:lastColumn="0" w:noHBand="0" w:noVBand="1"/>
      </w:tblPr>
      <w:tblGrid>
        <w:gridCol w:w="252"/>
        <w:gridCol w:w="281"/>
        <w:gridCol w:w="281"/>
        <w:gridCol w:w="281"/>
        <w:gridCol w:w="281"/>
      </w:tblGrid>
      <w:tr w:rsidR="00F359C6" w:rsidRPr="000D420E" w:rsidTr="00F25E4B">
        <w:trPr>
          <w:trHeight w:val="315"/>
          <w:jc w:val="center"/>
        </w:trPr>
        <w:tc>
          <w:tcPr>
            <w:tcW w:w="220" w:type="dxa"/>
            <w:tcBorders>
              <w:top w:val="nil"/>
              <w:left w:val="nil"/>
              <w:bottom w:val="single" w:sz="8" w:space="0" w:color="auto"/>
              <w:right w:val="single" w:sz="4" w:space="0" w:color="auto"/>
            </w:tcBorders>
            <w:shd w:val="clear" w:color="auto" w:fill="auto"/>
            <w:noWrap/>
            <w:vAlign w:val="bottom"/>
            <w:hideMark/>
          </w:tcPr>
          <w:p w:rsidR="00F359C6" w:rsidRPr="000D420E" w:rsidRDefault="00F359C6" w:rsidP="00F25E4B">
            <w:pPr>
              <w:spacing w:after="0" w:line="240" w:lineRule="auto"/>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a</w:t>
            </w:r>
          </w:p>
        </w:tc>
        <w:tc>
          <w:tcPr>
            <w:tcW w:w="28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0</w:t>
            </w:r>
          </w:p>
        </w:tc>
        <w:tc>
          <w:tcPr>
            <w:tcW w:w="28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1</w:t>
            </w:r>
          </w:p>
        </w:tc>
        <w:tc>
          <w:tcPr>
            <w:tcW w:w="28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2</w:t>
            </w:r>
          </w:p>
        </w:tc>
        <w:tc>
          <w:tcPr>
            <w:tcW w:w="28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3</w:t>
            </w:r>
          </w:p>
        </w:tc>
      </w:tr>
      <w:tr w:rsidR="00F359C6" w:rsidRPr="000D420E" w:rsidTr="00F25E4B">
        <w:trPr>
          <w:trHeight w:val="300"/>
          <w:jc w:val="center"/>
        </w:trPr>
        <w:tc>
          <w:tcPr>
            <w:tcW w:w="220" w:type="dxa"/>
            <w:tcBorders>
              <w:top w:val="nil"/>
              <w:left w:val="nil"/>
              <w:bottom w:val="nil"/>
              <w:right w:val="single" w:sz="4" w:space="0" w:color="auto"/>
            </w:tcBorders>
            <w:shd w:val="clear" w:color="auto" w:fill="auto"/>
            <w:noWrap/>
            <w:vAlign w:val="bottom"/>
            <w:hideMark/>
          </w:tcPr>
          <w:p w:rsidR="00F359C6" w:rsidRPr="000D420E" w:rsidRDefault="00F359C6" w:rsidP="00F25E4B">
            <w:pPr>
              <w:spacing w:after="0" w:line="240" w:lineRule="auto"/>
              <w:jc w:val="center"/>
              <w:rPr>
                <w:rFonts w:ascii="Calibri" w:eastAsia="Times New Roman" w:hAnsi="Calibri" w:cs="Times New Roman"/>
                <w:color w:val="000000"/>
                <w:lang w:eastAsia="sk-SK"/>
              </w:rPr>
            </w:pPr>
            <w:r w:rsidRPr="000D420E">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0D420E" w:rsidRDefault="00F359C6" w:rsidP="00F25E4B">
            <w:pPr>
              <w:spacing w:after="0" w:line="240" w:lineRule="auto"/>
              <w:jc w:val="center"/>
              <w:rPr>
                <w:rFonts w:ascii="Calibri" w:eastAsia="Times New Roman" w:hAnsi="Calibri" w:cs="Times New Roman"/>
                <w:color w:val="000000"/>
                <w:lang w:eastAsia="sk-SK"/>
              </w:rPr>
            </w:pPr>
            <w:r w:rsidRPr="000D420E">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0D420E"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0D420E"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0D420E" w:rsidRDefault="00F359C6" w:rsidP="00F25E4B">
            <w:pPr>
              <w:spacing w:after="0" w:line="240" w:lineRule="auto"/>
              <w:jc w:val="center"/>
              <w:rPr>
                <w:rFonts w:ascii="Calibri" w:eastAsia="Times New Roman" w:hAnsi="Calibri" w:cs="Times New Roman"/>
                <w:color w:val="000000"/>
                <w:lang w:eastAsia="sk-SK"/>
              </w:rPr>
            </w:pPr>
            <w:r w:rsidRPr="000D420E">
              <w:rPr>
                <w:rFonts w:ascii="Calibri" w:eastAsia="Times New Roman" w:hAnsi="Calibri" w:cs="Times New Roman"/>
                <w:color w:val="000000"/>
                <w:lang w:eastAsia="sk-SK"/>
              </w:rPr>
              <w:t>1</w:t>
            </w:r>
          </w:p>
        </w:tc>
      </w:tr>
      <w:tr w:rsidR="00F359C6" w:rsidRPr="000D420E" w:rsidTr="00F25E4B">
        <w:trPr>
          <w:trHeight w:val="300"/>
          <w:jc w:val="center"/>
        </w:trPr>
        <w:tc>
          <w:tcPr>
            <w:tcW w:w="220" w:type="dxa"/>
            <w:tcBorders>
              <w:top w:val="nil"/>
              <w:left w:val="nil"/>
              <w:bottom w:val="nil"/>
              <w:right w:val="single" w:sz="4" w:space="0" w:color="auto"/>
            </w:tcBorders>
            <w:shd w:val="clear" w:color="auto" w:fill="auto"/>
            <w:noWrap/>
            <w:vAlign w:val="bottom"/>
            <w:hideMark/>
          </w:tcPr>
          <w:p w:rsidR="00F359C6" w:rsidRPr="000D420E" w:rsidRDefault="00F359C6" w:rsidP="00F25E4B">
            <w:pPr>
              <w:spacing w:after="0" w:line="240" w:lineRule="auto"/>
              <w:jc w:val="center"/>
              <w:rPr>
                <w:rFonts w:ascii="Calibri" w:eastAsia="Times New Roman" w:hAnsi="Calibri" w:cs="Times New Roman"/>
                <w:color w:val="000000"/>
                <w:lang w:eastAsia="sk-SK"/>
              </w:rPr>
            </w:pPr>
            <w:r w:rsidRPr="000D420E">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0D420E"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0D420E"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0D420E"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0D420E" w:rsidRDefault="00F359C6" w:rsidP="00F25E4B">
            <w:pPr>
              <w:spacing w:after="0" w:line="240" w:lineRule="auto"/>
              <w:jc w:val="center"/>
              <w:rPr>
                <w:rFonts w:ascii="Calibri" w:eastAsia="Times New Roman" w:hAnsi="Calibri" w:cs="Times New Roman"/>
                <w:color w:val="000000"/>
                <w:lang w:eastAsia="sk-SK"/>
              </w:rPr>
            </w:pPr>
            <w:r w:rsidRPr="000D420E">
              <w:rPr>
                <w:rFonts w:ascii="Calibri" w:eastAsia="Times New Roman" w:hAnsi="Calibri" w:cs="Times New Roman"/>
                <w:color w:val="000000"/>
                <w:lang w:eastAsia="sk-SK"/>
              </w:rPr>
              <w:t>1</w:t>
            </w:r>
          </w:p>
        </w:tc>
      </w:tr>
    </w:tbl>
    <w:p w:rsidR="00F359C6" w:rsidRPr="001D3AD0" w:rsidRDefault="00F359C6" w:rsidP="00F359C6">
      <w:pPr>
        <w:rPr>
          <w:rFonts w:eastAsiaTheme="minorEastAsia"/>
          <w:sz w:val="18"/>
          <w:szCs w:val="18"/>
        </w:rPr>
      </w:pPr>
    </w:p>
    <w:p w:rsidR="00F359C6" w:rsidRPr="00055666" w:rsidRDefault="00F359C6" w:rsidP="00F359C6">
      <w:pPr>
        <w:pStyle w:val="Popis"/>
        <w:jc w:val="center"/>
        <w:rPr>
          <w:rFonts w:eastAsiaTheme="minorEastAsia"/>
        </w:rPr>
      </w:pPr>
      <w:bookmarkStart w:id="3" w:name="_Toc476518632"/>
      <w:r w:rsidRPr="00055666">
        <w:t xml:space="preserve">Tab. </w:t>
      </w:r>
      <w:r>
        <w:fldChar w:fldCharType="begin"/>
      </w:r>
      <w:r>
        <w:instrText xml:space="preserve"> SEQ Tab. \* ARABIC </w:instrText>
      </w:r>
      <w:r>
        <w:fldChar w:fldCharType="separate"/>
      </w:r>
      <w:r>
        <w:rPr>
          <w:noProof/>
        </w:rPr>
        <w:t>2</w:t>
      </w:r>
      <w:r>
        <w:rPr>
          <w:noProof/>
        </w:rPr>
        <w:fldChar w:fldCharType="end"/>
      </w:r>
      <w:r>
        <w:rPr>
          <w:noProof/>
        </w:rPr>
        <w:t xml:space="preserve"> </w:t>
      </w:r>
      <w:r w:rsidRPr="00055666">
        <w:rPr>
          <w:rFonts w:eastAsiaTheme="minorEastAsia"/>
        </w:rPr>
        <w:t xml:space="preserve">Booleovské funkcie dvoch vstupných premenných </w:t>
      </w:r>
      <w:r w:rsidRPr="00E317D7">
        <w:rPr>
          <w:rFonts w:eastAsiaTheme="minorEastAsia"/>
          <w:i/>
        </w:rPr>
        <w:t>a, b</w:t>
      </w:r>
      <w:bookmarkEnd w:id="3"/>
    </w:p>
    <w:tbl>
      <w:tblPr>
        <w:tblW w:w="5820" w:type="dxa"/>
        <w:jc w:val="center"/>
        <w:tblCellMar>
          <w:left w:w="70" w:type="dxa"/>
          <w:right w:w="70" w:type="dxa"/>
        </w:tblCellMar>
        <w:tblLook w:val="04A0" w:firstRow="1" w:lastRow="0" w:firstColumn="1" w:lastColumn="0" w:noHBand="0" w:noVBand="1"/>
      </w:tblPr>
      <w:tblGrid>
        <w:gridCol w:w="252"/>
        <w:gridCol w:w="280"/>
        <w:gridCol w:w="281"/>
        <w:gridCol w:w="281"/>
        <w:gridCol w:w="281"/>
        <w:gridCol w:w="281"/>
        <w:gridCol w:w="281"/>
        <w:gridCol w:w="281"/>
        <w:gridCol w:w="281"/>
        <w:gridCol w:w="281"/>
        <w:gridCol w:w="281"/>
        <w:gridCol w:w="400"/>
        <w:gridCol w:w="400"/>
        <w:gridCol w:w="400"/>
        <w:gridCol w:w="400"/>
        <w:gridCol w:w="400"/>
        <w:gridCol w:w="400"/>
        <w:gridCol w:w="400"/>
      </w:tblGrid>
      <w:tr w:rsidR="00F359C6" w:rsidRPr="00CB78E1" w:rsidTr="00F25E4B">
        <w:trPr>
          <w:trHeight w:val="315"/>
          <w:jc w:val="center"/>
        </w:trPr>
        <w:tc>
          <w:tcPr>
            <w:tcW w:w="220" w:type="dxa"/>
            <w:tcBorders>
              <w:top w:val="nil"/>
              <w:left w:val="nil"/>
              <w:bottom w:val="single" w:sz="8" w:space="0" w:color="auto"/>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b/>
                <w:bCs/>
                <w:color w:val="000000"/>
                <w:lang w:eastAsia="sk-SK"/>
              </w:rPr>
            </w:pPr>
            <w:r w:rsidRPr="00CB78E1">
              <w:rPr>
                <w:rFonts w:ascii="Calibri" w:eastAsia="Times New Roman" w:hAnsi="Calibri" w:cs="Times New Roman"/>
                <w:b/>
                <w:bCs/>
                <w:color w:val="000000"/>
                <w:lang w:eastAsia="sk-SK"/>
              </w:rPr>
              <w:t>a</w:t>
            </w:r>
          </w:p>
        </w:tc>
        <w:tc>
          <w:tcPr>
            <w:tcW w:w="280" w:type="dxa"/>
            <w:tcBorders>
              <w:top w:val="nil"/>
              <w:left w:val="nil"/>
              <w:bottom w:val="single" w:sz="8" w:space="0" w:color="auto"/>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b/>
                <w:bCs/>
                <w:color w:val="000000"/>
                <w:lang w:eastAsia="sk-SK"/>
              </w:rPr>
            </w:pPr>
            <w:r w:rsidRPr="00CB78E1">
              <w:rPr>
                <w:rFonts w:ascii="Calibri" w:eastAsia="Times New Roman" w:hAnsi="Calibri" w:cs="Times New Roman"/>
                <w:b/>
                <w:bCs/>
                <w:color w:val="000000"/>
                <w:lang w:eastAsia="sk-SK"/>
              </w:rPr>
              <w:t>b</w:t>
            </w:r>
          </w:p>
        </w:tc>
        <w:tc>
          <w:tcPr>
            <w:tcW w:w="28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0</w:t>
            </w:r>
          </w:p>
        </w:tc>
        <w:tc>
          <w:tcPr>
            <w:tcW w:w="28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1</w:t>
            </w:r>
          </w:p>
        </w:tc>
        <w:tc>
          <w:tcPr>
            <w:tcW w:w="28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2</w:t>
            </w:r>
          </w:p>
        </w:tc>
        <w:tc>
          <w:tcPr>
            <w:tcW w:w="28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3</w:t>
            </w:r>
          </w:p>
        </w:tc>
        <w:tc>
          <w:tcPr>
            <w:tcW w:w="28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4</w:t>
            </w:r>
          </w:p>
        </w:tc>
        <w:tc>
          <w:tcPr>
            <w:tcW w:w="28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5</w:t>
            </w:r>
          </w:p>
        </w:tc>
        <w:tc>
          <w:tcPr>
            <w:tcW w:w="28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6</w:t>
            </w:r>
          </w:p>
        </w:tc>
        <w:tc>
          <w:tcPr>
            <w:tcW w:w="28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7</w:t>
            </w:r>
          </w:p>
        </w:tc>
        <w:tc>
          <w:tcPr>
            <w:tcW w:w="28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8</w:t>
            </w:r>
          </w:p>
        </w:tc>
        <w:tc>
          <w:tcPr>
            <w:tcW w:w="40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9</w:t>
            </w:r>
          </w:p>
        </w:tc>
        <w:tc>
          <w:tcPr>
            <w:tcW w:w="40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10</w:t>
            </w:r>
          </w:p>
        </w:tc>
        <w:tc>
          <w:tcPr>
            <w:tcW w:w="40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11</w:t>
            </w:r>
          </w:p>
        </w:tc>
        <w:tc>
          <w:tcPr>
            <w:tcW w:w="40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12</w:t>
            </w:r>
          </w:p>
        </w:tc>
        <w:tc>
          <w:tcPr>
            <w:tcW w:w="40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13</w:t>
            </w:r>
          </w:p>
        </w:tc>
        <w:tc>
          <w:tcPr>
            <w:tcW w:w="40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14</w:t>
            </w:r>
          </w:p>
        </w:tc>
        <w:tc>
          <w:tcPr>
            <w:tcW w:w="40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b/>
                <w:bCs/>
                <w:i/>
                <w:color w:val="000000"/>
                <w:lang w:eastAsia="sk-SK"/>
              </w:rPr>
            </w:pPr>
            <w:r w:rsidRPr="00D10729">
              <w:rPr>
                <w:rFonts w:ascii="Calibri" w:eastAsia="Times New Roman" w:hAnsi="Calibri" w:cs="Times New Roman"/>
                <w:b/>
                <w:bCs/>
                <w:i/>
                <w:color w:val="000000"/>
                <w:lang w:eastAsia="sk-SK"/>
              </w:rPr>
              <w:t>f</w:t>
            </w:r>
            <w:r>
              <w:rPr>
                <w:rFonts w:ascii="Calibri" w:eastAsia="Times New Roman" w:hAnsi="Calibri" w:cs="Times New Roman"/>
                <w:b/>
                <w:bCs/>
                <w:i/>
                <w:color w:val="000000"/>
                <w:vertAlign w:val="subscript"/>
                <w:lang w:eastAsia="sk-SK"/>
              </w:rPr>
              <w:t>15</w:t>
            </w:r>
          </w:p>
        </w:tc>
      </w:tr>
      <w:tr w:rsidR="00F359C6" w:rsidRPr="00CB78E1" w:rsidTr="00F25E4B">
        <w:trPr>
          <w:trHeight w:val="300"/>
          <w:jc w:val="center"/>
        </w:trPr>
        <w:tc>
          <w:tcPr>
            <w:tcW w:w="22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28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r>
      <w:tr w:rsidR="00F359C6" w:rsidRPr="00CB78E1" w:rsidTr="00F25E4B">
        <w:trPr>
          <w:trHeight w:val="300"/>
          <w:jc w:val="center"/>
        </w:trPr>
        <w:tc>
          <w:tcPr>
            <w:tcW w:w="22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28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r>
      <w:tr w:rsidR="00F359C6" w:rsidRPr="00CB78E1" w:rsidTr="00F25E4B">
        <w:trPr>
          <w:trHeight w:val="300"/>
          <w:jc w:val="center"/>
        </w:trPr>
        <w:tc>
          <w:tcPr>
            <w:tcW w:w="22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28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r>
      <w:tr w:rsidR="00F359C6" w:rsidRPr="00CB78E1" w:rsidTr="00F25E4B">
        <w:trPr>
          <w:trHeight w:val="300"/>
          <w:jc w:val="center"/>
        </w:trPr>
        <w:tc>
          <w:tcPr>
            <w:tcW w:w="22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28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28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40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r>
    </w:tbl>
    <w:p w:rsidR="00F359C6" w:rsidRDefault="00F359C6" w:rsidP="00F359C6">
      <w:pPr>
        <w:rPr>
          <w:sz w:val="18"/>
          <w:szCs w:val="18"/>
        </w:rPr>
      </w:pPr>
    </w:p>
    <w:p w:rsidR="00F359C6" w:rsidRPr="001D3AD0" w:rsidRDefault="00F359C6" w:rsidP="00F359C6">
      <w:pPr>
        <w:rPr>
          <w:sz w:val="18"/>
          <w:szCs w:val="18"/>
        </w:rPr>
      </w:pPr>
    </w:p>
    <w:p w:rsidR="00F359C6" w:rsidRPr="00CB78E1" w:rsidRDefault="00F359C6" w:rsidP="00F359C6">
      <w:pPr>
        <w:pStyle w:val="Nadpis2"/>
        <w:numPr>
          <w:ilvl w:val="1"/>
          <w:numId w:val="45"/>
        </w:numPr>
        <w:spacing w:before="200"/>
      </w:pPr>
      <w:bookmarkStart w:id="4" w:name="_Toc415438394"/>
      <w:bookmarkStart w:id="5" w:name="_Toc475217901"/>
      <w:r w:rsidRPr="00CB78E1">
        <w:t>Náplň a ciele cvičenia</w:t>
      </w:r>
      <w:bookmarkEnd w:id="4"/>
      <w:bookmarkEnd w:id="5"/>
    </w:p>
    <w:p w:rsidR="00F359C6" w:rsidRPr="001D3AD0" w:rsidRDefault="00F359C6" w:rsidP="00F359C6">
      <w:pPr>
        <w:rPr>
          <w:sz w:val="18"/>
          <w:szCs w:val="18"/>
        </w:rPr>
      </w:pPr>
    </w:p>
    <w:p w:rsidR="00F359C6" w:rsidRPr="00CB78E1" w:rsidRDefault="00F359C6" w:rsidP="00F359C6">
      <w:pPr>
        <w:ind w:firstLine="284"/>
        <w:jc w:val="both"/>
      </w:pPr>
      <w:r w:rsidRPr="00CB78E1">
        <w:t>Náplňou a</w:t>
      </w:r>
      <w:r>
        <w:t> cieľom cvičenia je vyjadrenie b</w:t>
      </w:r>
      <w:r w:rsidRPr="00CB78E1">
        <w:t xml:space="preserve">ooleovských funkcií pomocou </w:t>
      </w:r>
      <w:r>
        <w:t xml:space="preserve">viacerých spôsobov ich zápisu, </w:t>
      </w:r>
      <w:r w:rsidRPr="00CB78E1">
        <w:t>precvičenie prevod</w:t>
      </w:r>
      <w:r>
        <w:t>ov medzi týmito spôsobmi zápisu, ako aj oboznámenie sa s logickými členmi, ktorými sú elementárne booleovské funkcie realizované.</w:t>
      </w:r>
    </w:p>
    <w:p w:rsidR="00F359C6" w:rsidRDefault="00F359C6" w:rsidP="00F359C6"/>
    <w:p w:rsidR="00F359C6" w:rsidRDefault="00F359C6" w:rsidP="00F359C6"/>
    <w:p w:rsidR="00F359C6" w:rsidRPr="00014F60" w:rsidRDefault="00F359C6" w:rsidP="00F359C6">
      <w:pPr>
        <w:pStyle w:val="Nadpis2"/>
        <w:numPr>
          <w:ilvl w:val="1"/>
          <w:numId w:val="45"/>
        </w:numPr>
      </w:pPr>
      <w:bookmarkStart w:id="6" w:name="_Toc415438395"/>
      <w:bookmarkStart w:id="7" w:name="_Toc475217902"/>
      <w:r w:rsidRPr="00014F60">
        <w:lastRenderedPageBreak/>
        <w:t>Riešená úloha</w:t>
      </w:r>
      <w:bookmarkEnd w:id="6"/>
      <w:bookmarkEnd w:id="7"/>
    </w:p>
    <w:p w:rsidR="00F359C6" w:rsidRPr="001D3AD0" w:rsidRDefault="00F359C6" w:rsidP="00F359C6">
      <w:pPr>
        <w:rPr>
          <w:sz w:val="18"/>
          <w:szCs w:val="18"/>
        </w:rPr>
      </w:pPr>
    </w:p>
    <w:p w:rsidR="00F359C6" w:rsidRDefault="00F359C6" w:rsidP="00F359C6">
      <w:pPr>
        <w:ind w:firstLine="284"/>
        <w:jc w:val="both"/>
      </w:pPr>
      <w:r w:rsidRPr="00CB78E1">
        <w:t xml:space="preserve">Booleovskú funkciu troch premenných </w:t>
      </w:r>
      <m:oMath>
        <m:r>
          <w:rPr>
            <w:rFonts w:ascii="Cambria Math" w:hAnsi="Cambria Math"/>
          </w:rPr>
          <m:t>f</m:t>
        </m:r>
        <m:d>
          <m:dPr>
            <m:ctrlPr>
              <w:rPr>
                <w:rFonts w:ascii="Cambria Math" w:hAnsi="Cambria Math"/>
                <w:i/>
              </w:rPr>
            </m:ctrlPr>
          </m:dPr>
          <m:e>
            <m:r>
              <w:rPr>
                <w:rFonts w:ascii="Cambria Math" w:hAnsi="Cambria Math"/>
              </w:rPr>
              <m:t>a,b,c</m:t>
            </m:r>
          </m:e>
        </m:d>
      </m:oMath>
      <w:r>
        <w:rPr>
          <w:rFonts w:eastAsiaTheme="minorEastAsia"/>
        </w:rPr>
        <w:t xml:space="preserve"> </w:t>
      </w:r>
      <w:r w:rsidRPr="00CB78E1">
        <w:t xml:space="preserve">reprezentujte pomocou rôznych spôsobov </w:t>
      </w:r>
      <w:r>
        <w:t xml:space="preserve">jej </w:t>
      </w:r>
      <w:r w:rsidRPr="00CB78E1">
        <w:t>zápisu.</w:t>
      </w:r>
    </w:p>
    <w:p w:rsidR="00F359C6" w:rsidRPr="00CB78E1" w:rsidRDefault="00F359C6" w:rsidP="00F359C6">
      <w:pPr>
        <w:jc w:val="both"/>
        <w:rPr>
          <w:b/>
        </w:rPr>
      </w:pPr>
      <w:r w:rsidRPr="00CB78E1">
        <w:rPr>
          <w:b/>
        </w:rPr>
        <w:t>Riešenie:</w:t>
      </w:r>
    </w:p>
    <w:p w:rsidR="00F359C6" w:rsidRPr="00014F60" w:rsidRDefault="00F359C6" w:rsidP="00F359C6">
      <w:pPr>
        <w:ind w:firstLine="284"/>
        <w:jc w:val="both"/>
      </w:pPr>
      <w:r w:rsidRPr="00CB78E1">
        <w:t>Booleovskú funkciu možno zapísať pomocou</w:t>
      </w:r>
      <w:r>
        <w:t>:</w:t>
      </w:r>
      <w:bookmarkStart w:id="8" w:name="_GoBack"/>
      <w:bookmarkEnd w:id="8"/>
    </w:p>
    <w:p w:rsidR="00F359C6" w:rsidRPr="00014F60" w:rsidRDefault="00F359C6" w:rsidP="00F359C6">
      <w:pPr>
        <w:pStyle w:val="Odsekzoznamu"/>
        <w:numPr>
          <w:ilvl w:val="0"/>
          <w:numId w:val="2"/>
        </w:numPr>
        <w:jc w:val="both"/>
      </w:pPr>
      <w:r w:rsidRPr="00014F60">
        <w:t>tabuľkovej formy</w:t>
      </w:r>
      <w:r>
        <w:t>, ktorou je</w:t>
      </w:r>
    </w:p>
    <w:p w:rsidR="00F359C6" w:rsidRPr="00014F60" w:rsidRDefault="00F359C6" w:rsidP="00F359C6">
      <w:pPr>
        <w:pStyle w:val="Odsekzoznamu"/>
        <w:numPr>
          <w:ilvl w:val="1"/>
          <w:numId w:val="2"/>
        </w:numPr>
        <w:jc w:val="both"/>
      </w:pPr>
      <w:r w:rsidRPr="00014F60">
        <w:t>pravdivostná tabuľka</w:t>
      </w:r>
    </w:p>
    <w:p w:rsidR="00F359C6" w:rsidRPr="00014F60" w:rsidRDefault="00F359C6" w:rsidP="00F359C6">
      <w:pPr>
        <w:pStyle w:val="Odsekzoznamu"/>
        <w:numPr>
          <w:ilvl w:val="1"/>
          <w:numId w:val="2"/>
        </w:numPr>
        <w:jc w:val="both"/>
      </w:pPr>
      <w:r w:rsidRPr="00014F60">
        <w:t>zhustená pravdivostná tabuľka</w:t>
      </w:r>
    </w:p>
    <w:p w:rsidR="00F359C6" w:rsidRPr="00014F60" w:rsidRDefault="00F359C6" w:rsidP="00F359C6">
      <w:pPr>
        <w:pStyle w:val="Odsekzoznamu"/>
        <w:numPr>
          <w:ilvl w:val="0"/>
          <w:numId w:val="2"/>
        </w:numPr>
        <w:jc w:val="both"/>
      </w:pPr>
      <w:r w:rsidRPr="00014F60">
        <w:t>textovej formy</w:t>
      </w:r>
      <w:r>
        <w:t>, ktorou je</w:t>
      </w:r>
    </w:p>
    <w:p w:rsidR="00F359C6" w:rsidRPr="00014F60" w:rsidRDefault="00F359C6" w:rsidP="00F359C6">
      <w:pPr>
        <w:pStyle w:val="Odsekzoznamu"/>
        <w:numPr>
          <w:ilvl w:val="1"/>
          <w:numId w:val="2"/>
        </w:numPr>
        <w:jc w:val="both"/>
      </w:pPr>
      <w:r w:rsidRPr="00014F60">
        <w:t>množinový zápis</w:t>
      </w:r>
    </w:p>
    <w:p w:rsidR="00F359C6" w:rsidRPr="00014F60" w:rsidRDefault="00F359C6" w:rsidP="00F359C6">
      <w:pPr>
        <w:pStyle w:val="Odsekzoznamu"/>
        <w:numPr>
          <w:ilvl w:val="0"/>
          <w:numId w:val="2"/>
        </w:numPr>
        <w:jc w:val="both"/>
      </w:pPr>
      <w:r w:rsidRPr="00014F60">
        <w:t>grafickej formy</w:t>
      </w:r>
      <w:r>
        <w:t>, ktorou je</w:t>
      </w:r>
    </w:p>
    <w:p w:rsidR="00F359C6" w:rsidRPr="00014F60" w:rsidRDefault="00F359C6" w:rsidP="00F359C6">
      <w:pPr>
        <w:pStyle w:val="Odsekzoznamu"/>
        <w:numPr>
          <w:ilvl w:val="1"/>
          <w:numId w:val="2"/>
        </w:numPr>
        <w:jc w:val="both"/>
      </w:pPr>
      <w:r w:rsidRPr="00014F60">
        <w:t>zápis vo vrcholoch n-rozmernej kocky</w:t>
      </w:r>
    </w:p>
    <w:p w:rsidR="00F359C6" w:rsidRDefault="00F359C6" w:rsidP="00F359C6">
      <w:pPr>
        <w:pStyle w:val="Odsekzoznamu"/>
        <w:numPr>
          <w:ilvl w:val="1"/>
          <w:numId w:val="2"/>
        </w:numPr>
        <w:jc w:val="both"/>
      </w:pPr>
      <w:r w:rsidRPr="00014F60">
        <w:t>Karnaughova mapa</w:t>
      </w:r>
    </w:p>
    <w:p w:rsidR="00F359C6" w:rsidRPr="00155B7D" w:rsidRDefault="00F359C6" w:rsidP="00F359C6">
      <w:pPr>
        <w:pStyle w:val="Odsekzoznamu"/>
        <w:ind w:left="2148"/>
        <w:jc w:val="both"/>
      </w:pPr>
    </w:p>
    <w:p w:rsidR="00F359C6" w:rsidRPr="00155B7D" w:rsidRDefault="00F359C6" w:rsidP="00F359C6">
      <w:pPr>
        <w:ind w:firstLine="284"/>
        <w:jc w:val="both"/>
      </w:pPr>
      <w:r w:rsidRPr="00155B7D">
        <w:t xml:space="preserve">Jednotlivé spôsoby zápisu booleovskej funkcie sú si navzájom ekvivalentné, to znamená, že obsahujú tú istú informáciu a možno </w:t>
      </w:r>
      <w:r>
        <w:t>tak realizovať transformácie medzi nimi.</w:t>
      </w:r>
    </w:p>
    <w:p w:rsidR="00F359C6" w:rsidRPr="00155B7D" w:rsidRDefault="00F359C6" w:rsidP="00F359C6">
      <w:pPr>
        <w:jc w:val="both"/>
      </w:pPr>
    </w:p>
    <w:p w:rsidR="00F359C6" w:rsidRPr="005A5DEE" w:rsidRDefault="00F359C6" w:rsidP="00F359C6">
      <w:pPr>
        <w:pStyle w:val="Nadpis3"/>
        <w:numPr>
          <w:ilvl w:val="2"/>
          <w:numId w:val="45"/>
        </w:numPr>
      </w:pPr>
      <w:bookmarkStart w:id="9" w:name="_Toc415438396"/>
      <w:bookmarkStart w:id="10" w:name="_Toc475217903"/>
      <w:r w:rsidRPr="005A5DEE">
        <w:t>Pravdivostná tabuľka</w:t>
      </w:r>
      <w:bookmarkEnd w:id="9"/>
      <w:bookmarkEnd w:id="10"/>
    </w:p>
    <w:p w:rsidR="00F359C6" w:rsidRPr="00CB78E1" w:rsidRDefault="00F359C6" w:rsidP="00F359C6">
      <w:pPr>
        <w:tabs>
          <w:tab w:val="left" w:pos="3210"/>
        </w:tabs>
        <w:jc w:val="both"/>
      </w:pPr>
    </w:p>
    <w:p w:rsidR="00F359C6" w:rsidRDefault="00F359C6" w:rsidP="00F359C6">
      <w:pPr>
        <w:ind w:firstLine="284"/>
        <w:jc w:val="both"/>
      </w:pPr>
      <w:r w:rsidRPr="00CB78E1">
        <w:t>Funkciu možno zapísať pomocou pravdivostnej tabuľky, kde sú v stĺp</w:t>
      </w:r>
      <w:r>
        <w:t xml:space="preserve">coch uvedené jednotlivé </w:t>
      </w:r>
      <w:r w:rsidRPr="00CB78E1">
        <w:t>premenné</w:t>
      </w:r>
      <w:r>
        <w:t>, ktoré môžu nadobúdať hodnotu 0 alebo 1</w:t>
      </w:r>
      <w:r w:rsidRPr="00CB78E1">
        <w:t xml:space="preserve"> a v jednotlivých riadkoch sú post</w:t>
      </w:r>
      <w:r>
        <w:t xml:space="preserve">upne uvedené všetky </w:t>
      </w:r>
      <w:r w:rsidRPr="00170B79">
        <w:rPr>
          <w:i/>
        </w:rPr>
        <w:t>n-tice</w:t>
      </w:r>
      <w:r>
        <w:rPr>
          <w:i/>
        </w:rPr>
        <w:t xml:space="preserve"> </w:t>
      </w:r>
      <w:r>
        <w:t>hodnôt týchto</w:t>
      </w:r>
      <w:r w:rsidRPr="00CB78E1">
        <w:t xml:space="preserve"> premenných. V</w:t>
      </w:r>
      <w:r>
        <w:t> </w:t>
      </w:r>
      <w:r w:rsidRPr="00CB78E1">
        <w:t xml:space="preserve">pravej časti </w:t>
      </w:r>
      <w:r>
        <w:t xml:space="preserve">tabuľky je </w:t>
      </w:r>
      <w:r w:rsidRPr="00CB78E1">
        <w:t>uvedená príslušná hodnota funkcie</w:t>
      </w:r>
      <w:r>
        <w:t xml:space="preserve"> pre danú </w:t>
      </w:r>
      <w:r w:rsidRPr="00170B79">
        <w:rPr>
          <w:i/>
        </w:rPr>
        <w:t>n-ticu</w:t>
      </w:r>
      <w:r>
        <w:t xml:space="preserve"> hodnôt </w:t>
      </w:r>
      <w:r w:rsidRPr="00CB78E1">
        <w:t>premenných</w:t>
      </w:r>
      <w:r>
        <w:t xml:space="preserve">. </w:t>
      </w:r>
      <w:r w:rsidRPr="00CB78E1">
        <w:t xml:space="preserve">Ak hodnota funkcie pre danú kombináciu </w:t>
      </w:r>
      <w:r>
        <w:t xml:space="preserve">hodnôt </w:t>
      </w:r>
      <w:r w:rsidRPr="00CB78E1">
        <w:t>vs</w:t>
      </w:r>
      <w:r>
        <w:t>tupných premenných nie je definovaná (teda nezáleží na tom, či je to hodnota 0 alebo 1)</w:t>
      </w:r>
      <w:r w:rsidRPr="00CB78E1">
        <w:t xml:space="preserve">, je v tabuľke uvedený </w:t>
      </w:r>
      <w:r>
        <w:t xml:space="preserve">v príslušnom riadku symbol </w:t>
      </w:r>
      <w:r w:rsidRPr="00CD3ED7">
        <w:rPr>
          <w:i/>
        </w:rPr>
        <w:t>x</w:t>
      </w:r>
      <w:r>
        <w:t>.</w:t>
      </w:r>
    </w:p>
    <w:p w:rsidR="00F359C6" w:rsidRPr="00CB78E1" w:rsidRDefault="00F359C6" w:rsidP="00F359C6">
      <w:pPr>
        <w:tabs>
          <w:tab w:val="left" w:pos="3675"/>
        </w:tabs>
        <w:ind w:firstLine="360"/>
        <w:jc w:val="both"/>
      </w:pPr>
      <w:r>
        <w:tab/>
      </w:r>
    </w:p>
    <w:p w:rsidR="00F359C6" w:rsidRPr="00055666" w:rsidRDefault="00F359C6" w:rsidP="00F359C6">
      <w:pPr>
        <w:pStyle w:val="Popis"/>
        <w:jc w:val="center"/>
      </w:pPr>
      <w:bookmarkStart w:id="11" w:name="_Toc417236517"/>
      <w:bookmarkStart w:id="12" w:name="_Toc476518633"/>
      <w:r w:rsidRPr="00055666">
        <w:t xml:space="preserve">Tab. </w:t>
      </w:r>
      <w:r>
        <w:fldChar w:fldCharType="begin"/>
      </w:r>
      <w:r>
        <w:instrText xml:space="preserve"> SEQ Tab. \* ARABIC </w:instrText>
      </w:r>
      <w:r>
        <w:fldChar w:fldCharType="separate"/>
      </w:r>
      <w:r>
        <w:rPr>
          <w:noProof/>
        </w:rPr>
        <w:t>3</w:t>
      </w:r>
      <w:r>
        <w:rPr>
          <w:noProof/>
        </w:rPr>
        <w:fldChar w:fldCharType="end"/>
      </w:r>
      <w:r>
        <w:rPr>
          <w:noProof/>
        </w:rPr>
        <w:t xml:space="preserve"> </w:t>
      </w:r>
      <w:r w:rsidRPr="00055666">
        <w:t xml:space="preserve">Pravdivostná tabuľka booleovskej funkcie </w:t>
      </w:r>
      <w:r w:rsidRPr="00055666">
        <w:rPr>
          <w:i/>
        </w:rPr>
        <w:t>f(a,b,c)</w:t>
      </w:r>
      <w:bookmarkEnd w:id="11"/>
      <w:bookmarkEnd w:id="12"/>
    </w:p>
    <w:tbl>
      <w:tblPr>
        <w:tblW w:w="4800" w:type="dxa"/>
        <w:jc w:val="center"/>
        <w:tblCellMar>
          <w:left w:w="70" w:type="dxa"/>
          <w:right w:w="70" w:type="dxa"/>
        </w:tblCellMar>
        <w:tblLook w:val="04A0" w:firstRow="1" w:lastRow="0" w:firstColumn="1" w:lastColumn="0" w:noHBand="0" w:noVBand="1"/>
      </w:tblPr>
      <w:tblGrid>
        <w:gridCol w:w="960"/>
        <w:gridCol w:w="960"/>
        <w:gridCol w:w="960"/>
        <w:gridCol w:w="960"/>
        <w:gridCol w:w="992"/>
      </w:tblGrid>
      <w:tr w:rsidR="00F359C6" w:rsidRPr="00CB78E1" w:rsidTr="00F25E4B">
        <w:trPr>
          <w:trHeight w:val="315"/>
          <w:jc w:val="center"/>
        </w:trPr>
        <w:tc>
          <w:tcPr>
            <w:tcW w:w="960" w:type="dxa"/>
            <w:tcBorders>
              <w:top w:val="nil"/>
              <w:left w:val="nil"/>
              <w:bottom w:val="single" w:sz="8" w:space="0" w:color="auto"/>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b/>
                <w:bCs/>
                <w:color w:val="000000"/>
                <w:lang w:eastAsia="sk-SK"/>
              </w:rPr>
            </w:pPr>
            <w:proofErr w:type="spellStart"/>
            <w:r>
              <w:rPr>
                <w:rFonts w:ascii="Calibri" w:eastAsia="Times New Roman" w:hAnsi="Calibri" w:cs="Times New Roman"/>
                <w:b/>
                <w:bCs/>
                <w:color w:val="000000"/>
                <w:lang w:eastAsia="sk-SK"/>
              </w:rPr>
              <w:t>D</w:t>
            </w:r>
            <w:r w:rsidRPr="00CB78E1">
              <w:rPr>
                <w:rFonts w:ascii="Calibri" w:eastAsia="Times New Roman" w:hAnsi="Calibri" w:cs="Times New Roman"/>
                <w:b/>
                <w:bCs/>
                <w:color w:val="000000"/>
                <w:lang w:eastAsia="sk-SK"/>
              </w:rPr>
              <w:t>.e</w:t>
            </w:r>
            <w:proofErr w:type="spellEnd"/>
            <w:r w:rsidRPr="00CB78E1">
              <w:rPr>
                <w:rFonts w:ascii="Calibri" w:eastAsia="Times New Roman" w:hAnsi="Calibri" w:cs="Times New Roman"/>
                <w:b/>
                <w:bCs/>
                <w:color w:val="000000"/>
                <w:lang w:eastAsia="sk-SK"/>
              </w:rPr>
              <w:t>.</w:t>
            </w:r>
          </w:p>
        </w:tc>
        <w:tc>
          <w:tcPr>
            <w:tcW w:w="960" w:type="dxa"/>
            <w:tcBorders>
              <w:top w:val="nil"/>
              <w:left w:val="nil"/>
              <w:bottom w:val="single" w:sz="8" w:space="0" w:color="auto"/>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a</w:t>
            </w:r>
          </w:p>
        </w:tc>
        <w:tc>
          <w:tcPr>
            <w:tcW w:w="960" w:type="dxa"/>
            <w:tcBorders>
              <w:top w:val="nil"/>
              <w:left w:val="nil"/>
              <w:bottom w:val="single" w:sz="8" w:space="0" w:color="auto"/>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b</w:t>
            </w:r>
          </w:p>
        </w:tc>
        <w:tc>
          <w:tcPr>
            <w:tcW w:w="960" w:type="dxa"/>
            <w:tcBorders>
              <w:top w:val="nil"/>
              <w:left w:val="nil"/>
              <w:bottom w:val="single" w:sz="8" w:space="0" w:color="auto"/>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c</w:t>
            </w:r>
          </w:p>
        </w:tc>
        <w:tc>
          <w:tcPr>
            <w:tcW w:w="960" w:type="dxa"/>
            <w:tcBorders>
              <w:top w:val="nil"/>
              <w:left w:val="nil"/>
              <w:bottom w:val="single" w:sz="8" w:space="0" w:color="auto"/>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b/>
                <w:bCs/>
                <w:color w:val="000000"/>
                <w:lang w:eastAsia="sk-SK"/>
              </w:rPr>
            </w:pPr>
            <m:oMathPara>
              <m:oMath>
                <m:r>
                  <m:rPr>
                    <m:sty m:val="bi"/>
                  </m:rPr>
                  <w:rPr>
                    <w:rFonts w:ascii="Cambria Math" w:hAnsi="Cambria Math"/>
                  </w:rPr>
                  <m:t>f</m:t>
                </m:r>
                <m:d>
                  <m:dPr>
                    <m:ctrlPr>
                      <w:rPr>
                        <w:rFonts w:ascii="Cambria Math" w:hAnsi="Cambria Math"/>
                        <w:b/>
                        <w:i/>
                      </w:rPr>
                    </m:ctrlPr>
                  </m:dPr>
                  <m:e>
                    <m:r>
                      <m:rPr>
                        <m:sty m:val="bi"/>
                      </m:rPr>
                      <w:rPr>
                        <w:rFonts w:ascii="Cambria Math" w:hAnsi="Cambria Math"/>
                      </w:rPr>
                      <m:t>a,b,c</m:t>
                    </m:r>
                  </m:e>
                </m:d>
              </m:oMath>
            </m:oMathPara>
          </w:p>
        </w:tc>
      </w:tr>
      <w:tr w:rsidR="00F359C6"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r>
      <w:tr w:rsidR="00F359C6"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r>
      <w:tr w:rsidR="00F359C6"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2</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x</w:t>
            </w:r>
          </w:p>
        </w:tc>
      </w:tr>
      <w:tr w:rsidR="00F359C6"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3</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x</w:t>
            </w:r>
          </w:p>
        </w:tc>
      </w:tr>
      <w:tr w:rsidR="00F359C6"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4</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r>
      <w:tr w:rsidR="00F359C6"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5</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r>
      <w:tr w:rsidR="00F359C6"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6</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r>
      <w:tr w:rsidR="00F359C6"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7</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r>
    </w:tbl>
    <w:p w:rsidR="00F359C6" w:rsidRDefault="00F359C6" w:rsidP="00F359C6">
      <w:pPr>
        <w:tabs>
          <w:tab w:val="left" w:pos="3675"/>
        </w:tabs>
      </w:pPr>
      <w:r>
        <w:tab/>
      </w:r>
    </w:p>
    <w:p w:rsidR="00F359C6" w:rsidRDefault="00F359C6" w:rsidP="00F359C6">
      <w:pPr>
        <w:ind w:firstLine="284"/>
        <w:jc w:val="both"/>
      </w:pPr>
      <w:r w:rsidRPr="00CB78E1">
        <w:lastRenderedPageBreak/>
        <w:t xml:space="preserve">Počet riadkov </w:t>
      </w:r>
      <w:r>
        <w:t xml:space="preserve">úplnej pravdivostnej </w:t>
      </w:r>
      <w:r w:rsidRPr="00CB78E1">
        <w:t xml:space="preserve">tabuľky je </w:t>
      </w:r>
      <w:r w:rsidRPr="00D10729">
        <w:rPr>
          <w:i/>
        </w:rPr>
        <w:t>2</w:t>
      </w:r>
      <w:r w:rsidRPr="00D10729">
        <w:rPr>
          <w:i/>
          <w:vertAlign w:val="superscript"/>
        </w:rPr>
        <w:t>n</w:t>
      </w:r>
      <w:r>
        <w:t xml:space="preserve">, kde </w:t>
      </w:r>
      <w:r w:rsidRPr="00170B79">
        <w:rPr>
          <w:i/>
        </w:rPr>
        <w:t>n</w:t>
      </w:r>
      <w:r>
        <w:t xml:space="preserve"> je počet</w:t>
      </w:r>
      <w:r w:rsidRPr="00CB78E1">
        <w:t xml:space="preserve"> premenných. Prvý </w:t>
      </w:r>
      <w:r>
        <w:t>stĺpec tabuľky je označený ako D</w:t>
      </w:r>
      <w:r w:rsidRPr="00CB78E1">
        <w:t>.</w:t>
      </w:r>
      <w:r>
        <w:t xml:space="preserve"> e. (D</w:t>
      </w:r>
      <w:r w:rsidRPr="00CB78E1">
        <w:t xml:space="preserve">ekadický ekvivalent) a predstavuje </w:t>
      </w:r>
      <w:r>
        <w:t xml:space="preserve">dekadickú </w:t>
      </w:r>
      <w:r w:rsidRPr="00CB78E1">
        <w:t xml:space="preserve">hodnotu </w:t>
      </w:r>
      <w:r>
        <w:t xml:space="preserve">binárneho vektora zostaveného z hodnôt </w:t>
      </w:r>
      <w:r w:rsidRPr="00CB78E1">
        <w:t xml:space="preserve">premenných </w:t>
      </w:r>
      <w:r>
        <w:t xml:space="preserve">booleovskej funkcie uvedených </w:t>
      </w:r>
      <w:r w:rsidRPr="00CB78E1">
        <w:t>v pora</w:t>
      </w:r>
      <w:r>
        <w:t>dí v akom sú uvedené v tabuľke</w:t>
      </w:r>
      <w:r w:rsidRPr="00CB78E1">
        <w:t>.</w:t>
      </w:r>
      <w:r>
        <w:t xml:space="preserve"> Tento stĺpec má iba doplnkovú funkciu, aby zjednodušil prácu s pravdivostnou tabuľkou. Informácia v ňom zapísaná sa dá odvodiť z iných stĺpcov tabuľky, možno ho teda pri zápise booleovskej funkcie pravdivostnou tabuľkou vynechať. </w:t>
      </w:r>
      <w:r w:rsidRPr="00CB78E1">
        <w:t xml:space="preserve">Príklad pravdivostnej tabuľky pre funkciu </w:t>
      </w:r>
      <w:r w:rsidRPr="00D10729">
        <w:rPr>
          <w:i/>
        </w:rPr>
        <w:t>f</w:t>
      </w:r>
      <w:r>
        <w:rPr>
          <w:i/>
        </w:rPr>
        <w:t xml:space="preserve"> </w:t>
      </w:r>
      <w:r w:rsidRPr="00CB78E1">
        <w:t xml:space="preserve">s tromi vstupnými premennými </w:t>
      </w:r>
      <w:r w:rsidRPr="00E317D7">
        <w:rPr>
          <w:i/>
        </w:rPr>
        <w:t>a,</w:t>
      </w:r>
      <w:r>
        <w:rPr>
          <w:i/>
        </w:rPr>
        <w:t xml:space="preserve"> </w:t>
      </w:r>
      <w:r w:rsidRPr="00E317D7">
        <w:rPr>
          <w:i/>
        </w:rPr>
        <w:t>b,</w:t>
      </w:r>
      <w:r>
        <w:rPr>
          <w:i/>
        </w:rPr>
        <w:t xml:space="preserve"> </w:t>
      </w:r>
      <w:r w:rsidRPr="00E317D7">
        <w:rPr>
          <w:i/>
        </w:rPr>
        <w:t>c</w:t>
      </w:r>
      <w:r w:rsidRPr="00CB78E1">
        <w:t xml:space="preserve"> je uvedený v Tab.</w:t>
      </w:r>
      <w:r>
        <w:t xml:space="preserve"> </w:t>
      </w:r>
      <w:r w:rsidRPr="00CB78E1">
        <w:t>3.</w:t>
      </w:r>
    </w:p>
    <w:p w:rsidR="00F359C6" w:rsidRDefault="00F359C6" w:rsidP="00F359C6"/>
    <w:p w:rsidR="00F359C6" w:rsidRDefault="00F359C6" w:rsidP="00F359C6">
      <w:pPr>
        <w:pStyle w:val="Nadpis3"/>
        <w:numPr>
          <w:ilvl w:val="2"/>
          <w:numId w:val="45"/>
        </w:numPr>
      </w:pPr>
      <w:bookmarkStart w:id="13" w:name="_Toc475217904"/>
      <w:r>
        <w:t>Zhustená p</w:t>
      </w:r>
      <w:r w:rsidRPr="005A5DEE">
        <w:t>ravdivostná tabuľka</w:t>
      </w:r>
      <w:bookmarkEnd w:id="13"/>
    </w:p>
    <w:p w:rsidR="00F359C6" w:rsidRDefault="00F359C6" w:rsidP="00F359C6"/>
    <w:p w:rsidR="00F359C6" w:rsidRDefault="00F359C6" w:rsidP="00F359C6">
      <w:pPr>
        <w:ind w:firstLine="284"/>
        <w:jc w:val="both"/>
      </w:pPr>
      <w:r w:rsidRPr="00CB78E1">
        <w:t>Pravdivostnú tabuľku možno zapísať aj v zhustenom tvare, keď možno zlúčiť riadky tabuľky, ktoré majú zh</w:t>
      </w:r>
      <w:r>
        <w:t xml:space="preserve">odnú hodnotu funkcie a sú tzv. susedné, to znamená, že sa líšia iba v hodnote jednej premennej, zatiaľ čo hodnoty ostatných premenných sú zhodné. V stĺpci </w:t>
      </w:r>
      <w:proofErr w:type="spellStart"/>
      <w:r>
        <w:t>D</w:t>
      </w:r>
      <w:r w:rsidRPr="00CB78E1">
        <w:t>.e</w:t>
      </w:r>
      <w:proofErr w:type="spellEnd"/>
      <w:r w:rsidRPr="00CB78E1">
        <w:t xml:space="preserve">. </w:t>
      </w:r>
      <w:r>
        <w:t>zhustenej pravdivostnej tabuľky sú potom uvedené dekadické ekvivalenty n-</w:t>
      </w:r>
      <w:proofErr w:type="spellStart"/>
      <w:r>
        <w:t>tíc</w:t>
      </w:r>
      <w:proofErr w:type="spellEnd"/>
      <w:r>
        <w:t xml:space="preserve"> premenných pre </w:t>
      </w:r>
      <w:r w:rsidRPr="00CB78E1">
        <w:t>takto zlúčené riadky</w:t>
      </w:r>
      <w:r>
        <w:t xml:space="preserve">, </w:t>
      </w:r>
      <w:proofErr w:type="spellStart"/>
      <w:r>
        <w:t>oddelné</w:t>
      </w:r>
      <w:proofErr w:type="spellEnd"/>
      <w:r>
        <w:t xml:space="preserve"> čiarkou </w:t>
      </w:r>
      <w:r w:rsidRPr="00CB78E1">
        <w:t>a</w:t>
      </w:r>
      <w:r>
        <w:t xml:space="preserve"> hodnota premennej, v ktorej</w:t>
      </w:r>
      <w:r w:rsidRPr="00CB78E1">
        <w:t xml:space="preserve"> sa riadky </w:t>
      </w:r>
      <w:r>
        <w:t xml:space="preserve">odlišujú, je v príslušnom stĺpci nahradená znakom </w:t>
      </w:r>
      <w:r w:rsidRPr="004D6C5F">
        <w:rPr>
          <w:i/>
        </w:rPr>
        <w:t>x</w:t>
      </w:r>
      <w:r>
        <w:t>.</w:t>
      </w:r>
    </w:p>
    <w:p w:rsidR="00F359C6" w:rsidRDefault="00F359C6" w:rsidP="00F359C6">
      <w:pPr>
        <w:ind w:firstLine="284"/>
        <w:jc w:val="both"/>
      </w:pPr>
      <w:r>
        <w:t xml:space="preserve">Nahradiť znakom </w:t>
      </w:r>
      <w:r w:rsidRPr="004D6C5F">
        <w:rPr>
          <w:i/>
        </w:rPr>
        <w:t>x</w:t>
      </w:r>
      <w:r>
        <w:t xml:space="preserve"> možno v príslušnom riadku zhustenej pravdivostnej tabuľky aj viac ako jednu premennú, pričom ak počet takto nahradených premenných bude </w:t>
      </w:r>
      <w:r w:rsidRPr="004D6C5F">
        <w:rPr>
          <w:i/>
        </w:rPr>
        <w:t>m</w:t>
      </w:r>
      <w:r>
        <w:t xml:space="preserve">, tak daný riadok zhustenej pravdivostnej tabuľky bude zastupovať </w:t>
      </w:r>
      <w:r w:rsidRPr="00996468">
        <w:rPr>
          <w:i/>
        </w:rPr>
        <w:t>2</w:t>
      </w:r>
      <w:r w:rsidRPr="00996468">
        <w:rPr>
          <w:i/>
          <w:vertAlign w:val="superscript"/>
        </w:rPr>
        <w:t>m</w:t>
      </w:r>
      <w:r>
        <w:t xml:space="preserve"> riadkov úplnej pravdivostnej tabuľky. Hodnota funkcie v každom z týchto </w:t>
      </w:r>
      <w:r w:rsidRPr="00BE4D8E">
        <w:rPr>
          <w:i/>
        </w:rPr>
        <w:t>2</w:t>
      </w:r>
      <w:r w:rsidRPr="00BE4D8E">
        <w:rPr>
          <w:i/>
          <w:vertAlign w:val="superscript"/>
        </w:rPr>
        <w:t>m</w:t>
      </w:r>
      <w:r>
        <w:t xml:space="preserve"> riadkov pravdivostnej tabuľky musí byť zhodná s hodnotou booleovskej funkcie v prislúchajúcom riadku zhustenej pravdivostnej tabuľky, ktorý ich zastupuje.</w:t>
      </w:r>
    </w:p>
    <w:p w:rsidR="00F359C6" w:rsidRDefault="00F359C6" w:rsidP="00F359C6">
      <w:pPr>
        <w:ind w:firstLine="284"/>
        <w:jc w:val="both"/>
      </w:pPr>
      <w:r w:rsidRPr="00CB78E1">
        <w:t>Príklad zhustenej pravdivostnej tabuľky</w:t>
      </w:r>
      <w:r>
        <w:t xml:space="preserve">, </w:t>
      </w:r>
      <w:r w:rsidRPr="00CB78E1">
        <w:t>ekvivalentnej s pravdivostnou tabuľkou Tab. 3</w:t>
      </w:r>
      <w:r>
        <w:t xml:space="preserve">, </w:t>
      </w:r>
      <w:r w:rsidRPr="00CB78E1">
        <w:t>je uvedený v Tab. 4.</w:t>
      </w:r>
      <w:r>
        <w:t xml:space="preserve"> V prvom a druhom riadku tejto zhustenej pravdivostnej tabuľky sú zlúčené vždy dva susedné riadky pravdivostnej tabuľky, líšiace sa v jedinej premennej. Pre prvý riadok zhustenej pravdivostnej tabuľky sú to riadky pravdivostnej tabuľky s dekadickými ekvivalentmi 0 a 1, pričom sa líšia v premennej </w:t>
      </w:r>
      <w:r w:rsidRPr="004D6C5F">
        <w:rPr>
          <w:i/>
        </w:rPr>
        <w:t>c</w:t>
      </w:r>
      <w:r>
        <w:t xml:space="preserve">, ktorá bola nahradená symbolom </w:t>
      </w:r>
      <w:r w:rsidRPr="004D6C5F">
        <w:rPr>
          <w:i/>
        </w:rPr>
        <w:t>x</w:t>
      </w:r>
      <w:r>
        <w:t xml:space="preserve">. V druhom riadku sú to dekadické ekvivalenty 2 a 3, pričom aj v tomto riadku bola nahradená premenná </w:t>
      </w:r>
      <w:r w:rsidRPr="004D6C5F">
        <w:rPr>
          <w:i/>
        </w:rPr>
        <w:t>c</w:t>
      </w:r>
      <w:r>
        <w:t xml:space="preserve">. V treťom riadku sú nahradené symbolom </w:t>
      </w:r>
      <w:r w:rsidRPr="004D6C5F">
        <w:rPr>
          <w:i/>
        </w:rPr>
        <w:t>x</w:t>
      </w:r>
      <w:r w:rsidRPr="00BE4D8E">
        <w:t xml:space="preserve"> premenné </w:t>
      </w:r>
      <w:r w:rsidRPr="004D6C5F">
        <w:rPr>
          <w:i/>
        </w:rPr>
        <w:t>b</w:t>
      </w:r>
      <w:r w:rsidRPr="00BE4D8E">
        <w:t xml:space="preserve"> a </w:t>
      </w:r>
      <w:r w:rsidRPr="004D6C5F">
        <w:rPr>
          <w:i/>
        </w:rPr>
        <w:t>c</w:t>
      </w:r>
      <w:r w:rsidRPr="00BE4D8E">
        <w:t xml:space="preserve">, pričom premenná </w:t>
      </w:r>
      <w:r w:rsidRPr="004D6C5F">
        <w:rPr>
          <w:i/>
        </w:rPr>
        <w:t>a</w:t>
      </w:r>
      <w:r w:rsidRPr="00BE4D8E">
        <w:t xml:space="preserve"> je nastavená na hodnotu 1. Tento riadok zhustene</w:t>
      </w:r>
      <w:r>
        <w:t>j pravdivostnej tabuľky zastupuje štyri riadky pravdivostnej tabuľky uvedenej v Tab. 3, pričom sú to riadky, kde dekadické ekvivalenty týchto štyroch n-</w:t>
      </w:r>
      <w:proofErr w:type="spellStart"/>
      <w:r>
        <w:t>tíc</w:t>
      </w:r>
      <w:proofErr w:type="spellEnd"/>
      <w:r>
        <w:t xml:space="preserve"> premenných sú 4, 5, 6 a 7.</w:t>
      </w:r>
    </w:p>
    <w:p w:rsidR="00F359C6" w:rsidRDefault="00F359C6" w:rsidP="00F359C6">
      <w:pPr>
        <w:ind w:firstLine="284"/>
        <w:jc w:val="both"/>
      </w:pPr>
      <w:r>
        <w:t xml:space="preserve">Cieľom zhusťovania pravdivostnej tabuľky je, pri zachovaní tej istej informácie, zapísať pravdivostnú tabuľku s využitím čo najmenšieho počtu riadkov. Zhustenú pravdivostnú tabuľku možno definovať na základe pravdivostnej tabuľky a možno tiež vykonať opačnú transformáciu, teda zo zhustenej pravdivostnej tabuľky možno vytvoriť pravdivostnú tabuľku. </w:t>
      </w:r>
    </w:p>
    <w:p w:rsidR="00F359C6" w:rsidRPr="00CB78E1" w:rsidRDefault="00F359C6" w:rsidP="00F359C6">
      <w:pPr>
        <w:ind w:firstLine="284"/>
        <w:jc w:val="both"/>
      </w:pPr>
    </w:p>
    <w:p w:rsidR="00F359C6" w:rsidRPr="00055666" w:rsidRDefault="00F359C6" w:rsidP="00F359C6">
      <w:pPr>
        <w:pStyle w:val="Popis"/>
        <w:jc w:val="center"/>
      </w:pPr>
      <w:bookmarkStart w:id="14" w:name="_Toc417236518"/>
      <w:bookmarkStart w:id="15" w:name="_Toc476518634"/>
      <w:r w:rsidRPr="00055666">
        <w:t xml:space="preserve">Tab. </w:t>
      </w:r>
      <w:r>
        <w:fldChar w:fldCharType="begin"/>
      </w:r>
      <w:r>
        <w:instrText xml:space="preserve"> SEQ Tab. \* ARABIC </w:instrText>
      </w:r>
      <w:r>
        <w:fldChar w:fldCharType="separate"/>
      </w:r>
      <w:r>
        <w:rPr>
          <w:noProof/>
        </w:rPr>
        <w:t>4</w:t>
      </w:r>
      <w:r>
        <w:rPr>
          <w:noProof/>
        </w:rPr>
        <w:fldChar w:fldCharType="end"/>
      </w:r>
      <w:r>
        <w:rPr>
          <w:noProof/>
        </w:rPr>
        <w:t xml:space="preserve"> </w:t>
      </w:r>
      <w:r w:rsidRPr="00055666">
        <w:t xml:space="preserve">Zhustená pravdivostná tabuľka booleovskej funkcie </w:t>
      </w:r>
      <w:r w:rsidRPr="00055666">
        <w:rPr>
          <w:i/>
        </w:rPr>
        <w:t>f(a,b,c)</w:t>
      </w:r>
      <w:bookmarkEnd w:id="14"/>
      <w:bookmarkEnd w:id="15"/>
    </w:p>
    <w:tbl>
      <w:tblPr>
        <w:tblW w:w="4800" w:type="dxa"/>
        <w:jc w:val="center"/>
        <w:tblCellMar>
          <w:left w:w="70" w:type="dxa"/>
          <w:right w:w="70" w:type="dxa"/>
        </w:tblCellMar>
        <w:tblLook w:val="04A0" w:firstRow="1" w:lastRow="0" w:firstColumn="1" w:lastColumn="0" w:noHBand="0" w:noVBand="1"/>
      </w:tblPr>
      <w:tblGrid>
        <w:gridCol w:w="960"/>
        <w:gridCol w:w="960"/>
        <w:gridCol w:w="960"/>
        <w:gridCol w:w="960"/>
        <w:gridCol w:w="992"/>
      </w:tblGrid>
      <w:tr w:rsidR="00F359C6" w:rsidRPr="00CB78E1" w:rsidTr="00F25E4B">
        <w:trPr>
          <w:trHeight w:val="315"/>
          <w:jc w:val="center"/>
        </w:trPr>
        <w:tc>
          <w:tcPr>
            <w:tcW w:w="960" w:type="dxa"/>
            <w:tcBorders>
              <w:top w:val="nil"/>
              <w:left w:val="nil"/>
              <w:bottom w:val="single" w:sz="8" w:space="0" w:color="auto"/>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b/>
                <w:bCs/>
                <w:color w:val="000000"/>
                <w:lang w:eastAsia="sk-SK"/>
              </w:rPr>
            </w:pPr>
            <w:proofErr w:type="spellStart"/>
            <w:r>
              <w:rPr>
                <w:rFonts w:ascii="Calibri" w:eastAsia="Times New Roman" w:hAnsi="Calibri" w:cs="Times New Roman"/>
                <w:b/>
                <w:bCs/>
                <w:color w:val="000000"/>
                <w:lang w:eastAsia="sk-SK"/>
              </w:rPr>
              <w:t>D</w:t>
            </w:r>
            <w:r w:rsidRPr="00CB78E1">
              <w:rPr>
                <w:rFonts w:ascii="Calibri" w:eastAsia="Times New Roman" w:hAnsi="Calibri" w:cs="Times New Roman"/>
                <w:b/>
                <w:bCs/>
                <w:color w:val="000000"/>
                <w:lang w:eastAsia="sk-SK"/>
              </w:rPr>
              <w:t>.e</w:t>
            </w:r>
            <w:proofErr w:type="spellEnd"/>
            <w:r w:rsidRPr="00CB78E1">
              <w:rPr>
                <w:rFonts w:ascii="Calibri" w:eastAsia="Times New Roman" w:hAnsi="Calibri" w:cs="Times New Roman"/>
                <w:b/>
                <w:bCs/>
                <w:color w:val="000000"/>
                <w:lang w:eastAsia="sk-SK"/>
              </w:rPr>
              <w:t>.</w:t>
            </w:r>
          </w:p>
        </w:tc>
        <w:tc>
          <w:tcPr>
            <w:tcW w:w="960" w:type="dxa"/>
            <w:tcBorders>
              <w:top w:val="nil"/>
              <w:left w:val="nil"/>
              <w:bottom w:val="single" w:sz="8" w:space="0" w:color="auto"/>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a</w:t>
            </w:r>
          </w:p>
        </w:tc>
        <w:tc>
          <w:tcPr>
            <w:tcW w:w="960" w:type="dxa"/>
            <w:tcBorders>
              <w:top w:val="nil"/>
              <w:left w:val="nil"/>
              <w:bottom w:val="single" w:sz="8" w:space="0" w:color="auto"/>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b</w:t>
            </w:r>
          </w:p>
        </w:tc>
        <w:tc>
          <w:tcPr>
            <w:tcW w:w="960" w:type="dxa"/>
            <w:tcBorders>
              <w:top w:val="nil"/>
              <w:left w:val="nil"/>
              <w:bottom w:val="single" w:sz="8" w:space="0" w:color="auto"/>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c</w:t>
            </w:r>
          </w:p>
        </w:tc>
        <w:tc>
          <w:tcPr>
            <w:tcW w:w="960" w:type="dxa"/>
            <w:tcBorders>
              <w:top w:val="nil"/>
              <w:left w:val="nil"/>
              <w:bottom w:val="single" w:sz="8" w:space="0" w:color="auto"/>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b/>
                <w:bCs/>
                <w:color w:val="000000"/>
                <w:lang w:eastAsia="sk-SK"/>
              </w:rPr>
            </w:pPr>
            <m:oMathPara>
              <m:oMath>
                <m:r>
                  <m:rPr>
                    <m:sty m:val="bi"/>
                  </m:rPr>
                  <w:rPr>
                    <w:rFonts w:ascii="Cambria Math" w:hAnsi="Cambria Math"/>
                  </w:rPr>
                  <m:t>f</m:t>
                </m:r>
                <m:d>
                  <m:dPr>
                    <m:ctrlPr>
                      <w:rPr>
                        <w:rFonts w:ascii="Cambria Math" w:hAnsi="Cambria Math"/>
                        <w:b/>
                        <w:i/>
                      </w:rPr>
                    </m:ctrlPr>
                  </m:dPr>
                  <m:e>
                    <m:r>
                      <m:rPr>
                        <m:sty m:val="bi"/>
                      </m:rPr>
                      <w:rPr>
                        <w:rFonts w:ascii="Cambria Math" w:hAnsi="Cambria Math"/>
                      </w:rPr>
                      <m:t>a,b,c</m:t>
                    </m:r>
                  </m:e>
                </m:d>
              </m:oMath>
            </m:oMathPara>
          </w:p>
        </w:tc>
      </w:tr>
      <w:tr w:rsidR="00F359C6"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0,1</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X</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r>
      <w:tr w:rsidR="00F359C6"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2,3</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X</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x</w:t>
            </w:r>
          </w:p>
        </w:tc>
      </w:tr>
      <w:tr w:rsidR="00F359C6"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4,5,6,7</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X</w:t>
            </w:r>
          </w:p>
        </w:tc>
        <w:tc>
          <w:tcPr>
            <w:tcW w:w="960" w:type="dxa"/>
            <w:tcBorders>
              <w:top w:val="nil"/>
              <w:left w:val="nil"/>
              <w:bottom w:val="nil"/>
              <w:right w:val="single" w:sz="4" w:space="0" w:color="auto"/>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X</w:t>
            </w:r>
          </w:p>
        </w:tc>
        <w:tc>
          <w:tcPr>
            <w:tcW w:w="960" w:type="dxa"/>
            <w:tcBorders>
              <w:top w:val="nil"/>
              <w:left w:val="nil"/>
              <w:bottom w:val="nil"/>
              <w:right w:val="nil"/>
            </w:tcBorders>
            <w:shd w:val="clear" w:color="auto" w:fill="auto"/>
            <w:noWrap/>
            <w:vAlign w:val="bottom"/>
            <w:hideMark/>
          </w:tcPr>
          <w:p w:rsidR="00F359C6" w:rsidRPr="00CB78E1" w:rsidRDefault="00F359C6"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r>
    </w:tbl>
    <w:p w:rsidR="00F359C6" w:rsidRDefault="00F359C6" w:rsidP="00F359C6">
      <w:pPr>
        <w:ind w:firstLine="284"/>
        <w:jc w:val="both"/>
      </w:pPr>
      <w:r>
        <w:lastRenderedPageBreak/>
        <w:t>Definovať možno aj neúplnú pravdivostnú tabuľku, ktorá na rozdiel od pravdivostnej tabuľky v jej základnej alebo zhustenej forme nezahŕňa všetky n-tice premenných oblasti definície booleovskej funkcie n premenných.</w:t>
      </w:r>
    </w:p>
    <w:p w:rsidR="00F359C6" w:rsidRDefault="00F359C6" w:rsidP="00F359C6">
      <w:pPr>
        <w:ind w:firstLine="360"/>
        <w:jc w:val="both"/>
      </w:pPr>
      <w:r>
        <w:t>So znalosťou množinového zápisu booleovskej funkcie, uvedeného v podkapitole 1.2.3., problematiky zostavovania Karnaughovych máp, ktorú si možno osvojiť v kapitole 1.2.5 a možnosti hľadania prostých implikantov možno zaviesť postup, ktorý umožňuje systematizovať zostavovanie zhustenej pravdivostnej tabuľky.</w:t>
      </w:r>
    </w:p>
    <w:p w:rsidR="00F359C6" w:rsidRDefault="00F359C6" w:rsidP="00F359C6">
      <w:pPr>
        <w:ind w:firstLine="360"/>
        <w:jc w:val="both"/>
      </w:pPr>
      <w:r>
        <w:t xml:space="preserve">Pri tomto postupe budeme vychádzať z pravdivostnej tabuľky Tab. 3 a rozdelíme dekadické ekvivalenty v nej uvedené do troch množín, </w:t>
      </w:r>
      <w:r w:rsidRPr="0031089A">
        <w:rPr>
          <w:i/>
        </w:rPr>
        <w:t>F</w:t>
      </w:r>
      <w:r w:rsidRPr="0031089A">
        <w:rPr>
          <w:i/>
          <w:vertAlign w:val="subscript"/>
        </w:rPr>
        <w:t>0</w:t>
      </w:r>
      <w:r>
        <w:t xml:space="preserve">, </w:t>
      </w:r>
      <w:r w:rsidRPr="0031089A">
        <w:rPr>
          <w:i/>
        </w:rPr>
        <w:t>F</w:t>
      </w:r>
      <w:r w:rsidRPr="0031089A">
        <w:rPr>
          <w:i/>
          <w:vertAlign w:val="subscript"/>
        </w:rPr>
        <w:t>1</w:t>
      </w:r>
      <w:r>
        <w:t xml:space="preserve"> a </w:t>
      </w:r>
      <w:proofErr w:type="spellStart"/>
      <w:r w:rsidRPr="0031089A">
        <w:rPr>
          <w:i/>
        </w:rPr>
        <w:t>F</w:t>
      </w:r>
      <w:r w:rsidRPr="0031089A">
        <w:rPr>
          <w:i/>
          <w:vertAlign w:val="subscript"/>
        </w:rPr>
        <w:t>x</w:t>
      </w:r>
      <w:proofErr w:type="spellEnd"/>
      <w:r>
        <w:t>.</w:t>
      </w:r>
    </w:p>
    <w:p w:rsidR="00F359C6" w:rsidRDefault="00F359C6" w:rsidP="00F359C6">
      <w:pPr>
        <w:jc w:val="both"/>
      </w:pPr>
    </w:p>
    <w:p w:rsidR="00F359C6" w:rsidRDefault="00F359C6" w:rsidP="00F359C6">
      <w:pPr>
        <w:ind w:firstLine="360"/>
        <w:jc w:val="both"/>
        <w:rPr>
          <w:lang w:val="en-GB"/>
        </w:rPr>
      </w:pPr>
      <w:r w:rsidRPr="0031089A">
        <w:rPr>
          <w:i/>
        </w:rPr>
        <w:t>F</w:t>
      </w:r>
      <w:r w:rsidRPr="0031089A">
        <w:rPr>
          <w:i/>
          <w:vertAlign w:val="subscript"/>
        </w:rPr>
        <w:t>0</w:t>
      </w:r>
      <w:r>
        <w:t xml:space="preserve"> = </w:t>
      </w:r>
      <w:r>
        <w:rPr>
          <w:lang w:val="en-GB"/>
        </w:rPr>
        <w:t>[0,1]</w:t>
      </w:r>
    </w:p>
    <w:p w:rsidR="00F359C6" w:rsidRPr="00522547" w:rsidRDefault="00F359C6" w:rsidP="00F359C6">
      <w:pPr>
        <w:ind w:firstLine="360"/>
        <w:jc w:val="both"/>
        <w:rPr>
          <w:lang w:val="en-GB"/>
        </w:rPr>
      </w:pPr>
      <w:r w:rsidRPr="0031089A">
        <w:rPr>
          <w:i/>
          <w:lang w:val="en-GB"/>
        </w:rPr>
        <w:t>F</w:t>
      </w:r>
      <w:r w:rsidRPr="0031089A">
        <w:rPr>
          <w:i/>
          <w:vertAlign w:val="subscript"/>
          <w:lang w:val="en-GB"/>
        </w:rPr>
        <w:t>1</w:t>
      </w:r>
      <w:r>
        <w:rPr>
          <w:lang w:val="en-GB"/>
        </w:rPr>
        <w:t xml:space="preserve"> = {4</w:t>
      </w:r>
      <w:proofErr w:type="gramStart"/>
      <w:r>
        <w:rPr>
          <w:lang w:val="en-GB"/>
        </w:rPr>
        <w:t>,5,6,7</w:t>
      </w:r>
      <w:proofErr w:type="gramEnd"/>
      <w:r>
        <w:rPr>
          <w:lang w:val="en-GB"/>
        </w:rPr>
        <w:t>}</w:t>
      </w:r>
    </w:p>
    <w:p w:rsidR="00F359C6" w:rsidRDefault="00F359C6" w:rsidP="00F359C6">
      <w:pPr>
        <w:ind w:firstLine="360"/>
        <w:jc w:val="both"/>
      </w:pPr>
      <w:proofErr w:type="spellStart"/>
      <w:r w:rsidRPr="0031089A">
        <w:rPr>
          <w:i/>
        </w:rPr>
        <w:t>F</w:t>
      </w:r>
      <w:r w:rsidRPr="0031089A">
        <w:rPr>
          <w:i/>
          <w:vertAlign w:val="subscript"/>
        </w:rPr>
        <w:t>x</w:t>
      </w:r>
      <w:proofErr w:type="spellEnd"/>
      <w:r>
        <w:t xml:space="preserve"> = (2,3)</w:t>
      </w:r>
    </w:p>
    <w:p w:rsidR="00F359C6" w:rsidRDefault="00F359C6" w:rsidP="00F359C6">
      <w:pPr>
        <w:ind w:firstLine="360"/>
        <w:jc w:val="both"/>
      </w:pPr>
    </w:p>
    <w:p w:rsidR="00F359C6" w:rsidRDefault="00F359C6" w:rsidP="00F359C6">
      <w:pPr>
        <w:ind w:firstLine="360"/>
        <w:jc w:val="both"/>
      </w:pPr>
      <w:r>
        <w:t xml:space="preserve">Následne zostavíme pre každú neprázdnu množinu </w:t>
      </w:r>
      <w:r w:rsidRPr="0031089A">
        <w:rPr>
          <w:i/>
        </w:rPr>
        <w:t>F</w:t>
      </w:r>
      <w:r w:rsidRPr="0031089A">
        <w:rPr>
          <w:i/>
          <w:vertAlign w:val="subscript"/>
        </w:rPr>
        <w:t>0</w:t>
      </w:r>
      <w:r>
        <w:t xml:space="preserve">, </w:t>
      </w:r>
      <w:r w:rsidRPr="0031089A">
        <w:rPr>
          <w:i/>
        </w:rPr>
        <w:t>F</w:t>
      </w:r>
      <w:r w:rsidRPr="0031089A">
        <w:rPr>
          <w:i/>
          <w:vertAlign w:val="subscript"/>
        </w:rPr>
        <w:t>1</w:t>
      </w:r>
      <w:r>
        <w:t xml:space="preserve"> a </w:t>
      </w:r>
      <w:proofErr w:type="spellStart"/>
      <w:r w:rsidRPr="0031089A">
        <w:rPr>
          <w:i/>
        </w:rPr>
        <w:t>F</w:t>
      </w:r>
      <w:r w:rsidRPr="0031089A">
        <w:rPr>
          <w:i/>
          <w:vertAlign w:val="subscript"/>
        </w:rPr>
        <w:t>x</w:t>
      </w:r>
      <w:proofErr w:type="spellEnd"/>
      <w:r>
        <w:rPr>
          <w:vertAlign w:val="subscript"/>
        </w:rPr>
        <w:t xml:space="preserve"> </w:t>
      </w:r>
      <w:r>
        <w:t>Karnaughovu mapu, a to tak, že zaznačíme do nej príslušný dekadický ekvivalent a políčka Karnaughovej mapy pre tie dekadické ekvivalenty, ktoré v príslušnej množine nie sú, ponecháme prázdne, tak ako to ukazuje Obr. 1.</w:t>
      </w:r>
    </w:p>
    <w:p w:rsidR="00F359C6" w:rsidRDefault="00F359C6" w:rsidP="00F359C6">
      <w:pPr>
        <w:ind w:firstLine="360"/>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F359C6" w:rsidTr="00F25E4B">
        <w:tc>
          <w:tcPr>
            <w:tcW w:w="2975" w:type="dxa"/>
          </w:tcPr>
          <w:p w:rsidR="00F359C6" w:rsidRDefault="00F359C6" w:rsidP="00F25E4B">
            <w:pPr>
              <w:jc w:val="center"/>
            </w:pPr>
            <w:r>
              <w:rPr>
                <w:noProof/>
                <w:lang w:eastAsia="sk-SK"/>
              </w:rPr>
              <w:drawing>
                <wp:inline distT="0" distB="0" distL="0" distR="0" wp14:anchorId="15818415" wp14:editId="24B4CC82">
                  <wp:extent cx="1800000" cy="630000"/>
                  <wp:effectExtent l="0" t="0" r="0" b="0"/>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K Mapa Obr1a.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630000"/>
                          </a:xfrm>
                          <a:prstGeom prst="rect">
                            <a:avLst/>
                          </a:prstGeom>
                        </pic:spPr>
                      </pic:pic>
                    </a:graphicData>
                  </a:graphic>
                </wp:inline>
              </w:drawing>
            </w:r>
          </w:p>
        </w:tc>
        <w:tc>
          <w:tcPr>
            <w:tcW w:w="3051" w:type="dxa"/>
          </w:tcPr>
          <w:p w:rsidR="00F359C6" w:rsidRDefault="00F359C6" w:rsidP="00F25E4B">
            <w:pPr>
              <w:jc w:val="center"/>
            </w:pPr>
            <w:r>
              <w:rPr>
                <w:noProof/>
                <w:lang w:eastAsia="sk-SK"/>
              </w:rPr>
              <w:drawing>
                <wp:inline distT="0" distB="0" distL="0" distR="0" wp14:anchorId="47165784" wp14:editId="3F2836F3">
                  <wp:extent cx="1800000" cy="630000"/>
                  <wp:effectExtent l="0" t="0" r="0" b="0"/>
                  <wp:docPr id="14336" name="Obrázok 1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 name="K Mapa Obr. 1c.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0000" cy="630000"/>
                          </a:xfrm>
                          <a:prstGeom prst="rect">
                            <a:avLst/>
                          </a:prstGeom>
                        </pic:spPr>
                      </pic:pic>
                    </a:graphicData>
                  </a:graphic>
                </wp:inline>
              </w:drawing>
            </w:r>
          </w:p>
        </w:tc>
        <w:tc>
          <w:tcPr>
            <w:tcW w:w="3036" w:type="dxa"/>
          </w:tcPr>
          <w:p w:rsidR="00F359C6" w:rsidRDefault="00F359C6" w:rsidP="00F25E4B">
            <w:pPr>
              <w:jc w:val="center"/>
            </w:pPr>
            <w:r>
              <w:rPr>
                <w:noProof/>
                <w:lang w:eastAsia="sk-SK"/>
              </w:rPr>
              <w:drawing>
                <wp:inline distT="0" distB="0" distL="0" distR="0" wp14:anchorId="04D0D382" wp14:editId="5A4EE3CA">
                  <wp:extent cx="1800000" cy="630000"/>
                  <wp:effectExtent l="0" t="0" r="0" b="0"/>
                  <wp:docPr id="14337" name="Obrázok 1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 name="K Mapa Obr. 1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630000"/>
                          </a:xfrm>
                          <a:prstGeom prst="rect">
                            <a:avLst/>
                          </a:prstGeom>
                        </pic:spPr>
                      </pic:pic>
                    </a:graphicData>
                  </a:graphic>
                </wp:inline>
              </w:drawing>
            </w:r>
          </w:p>
        </w:tc>
      </w:tr>
      <w:tr w:rsidR="00F359C6" w:rsidTr="00F25E4B">
        <w:tc>
          <w:tcPr>
            <w:tcW w:w="2975" w:type="dxa"/>
          </w:tcPr>
          <w:p w:rsidR="00F359C6" w:rsidRDefault="00F359C6" w:rsidP="00F25E4B">
            <w:pPr>
              <w:jc w:val="center"/>
            </w:pPr>
            <w:r>
              <w:t>(a)</w:t>
            </w:r>
          </w:p>
        </w:tc>
        <w:tc>
          <w:tcPr>
            <w:tcW w:w="3051" w:type="dxa"/>
          </w:tcPr>
          <w:p w:rsidR="00F359C6" w:rsidRDefault="00F359C6" w:rsidP="00F25E4B">
            <w:pPr>
              <w:jc w:val="center"/>
            </w:pPr>
            <w:r>
              <w:t>(b)</w:t>
            </w:r>
          </w:p>
        </w:tc>
        <w:tc>
          <w:tcPr>
            <w:tcW w:w="3036" w:type="dxa"/>
          </w:tcPr>
          <w:p w:rsidR="00F359C6" w:rsidRDefault="00F359C6" w:rsidP="00F25E4B">
            <w:pPr>
              <w:jc w:val="center"/>
            </w:pPr>
            <w:r>
              <w:t>(c)</w:t>
            </w:r>
          </w:p>
        </w:tc>
      </w:tr>
    </w:tbl>
    <w:p w:rsidR="00F359C6" w:rsidRPr="00055666" w:rsidRDefault="00F359C6" w:rsidP="00F359C6">
      <w:pPr>
        <w:pStyle w:val="Popis"/>
        <w:jc w:val="center"/>
      </w:pPr>
      <w:bookmarkStart w:id="16" w:name="_Toc476518532"/>
      <w:r w:rsidRPr="00055666">
        <w:t xml:space="preserve">Obr. </w:t>
      </w:r>
      <w:r>
        <w:fldChar w:fldCharType="begin"/>
      </w:r>
      <w:r>
        <w:instrText xml:space="preserve"> SEQ Obr. \* ARABIC </w:instrText>
      </w:r>
      <w:r>
        <w:fldChar w:fldCharType="separate"/>
      </w:r>
      <w:r>
        <w:rPr>
          <w:noProof/>
        </w:rPr>
        <w:t>1</w:t>
      </w:r>
      <w:r>
        <w:rPr>
          <w:noProof/>
        </w:rPr>
        <w:fldChar w:fldCharType="end"/>
      </w:r>
      <w:r>
        <w:rPr>
          <w:noProof/>
        </w:rPr>
        <w:t xml:space="preserve"> </w:t>
      </w:r>
      <w:proofErr w:type="spellStart"/>
      <w:r>
        <w:t>Karnaughove</w:t>
      </w:r>
      <w:proofErr w:type="spellEnd"/>
      <w:r>
        <w:t xml:space="preserve"> mapy pre množiny (a) </w:t>
      </w:r>
      <w:r w:rsidRPr="0031089A">
        <w:rPr>
          <w:i/>
        </w:rPr>
        <w:t>F</w:t>
      </w:r>
      <w:r w:rsidRPr="0031089A">
        <w:rPr>
          <w:i/>
          <w:vertAlign w:val="subscript"/>
        </w:rPr>
        <w:t>0</w:t>
      </w:r>
      <w:r w:rsidRPr="00055666">
        <w:t xml:space="preserve">, </w:t>
      </w:r>
      <w:r>
        <w:t xml:space="preserve">(b) </w:t>
      </w:r>
      <w:r w:rsidRPr="0031089A">
        <w:rPr>
          <w:i/>
        </w:rPr>
        <w:t>F</w:t>
      </w:r>
      <w:r w:rsidRPr="0031089A">
        <w:rPr>
          <w:i/>
          <w:vertAlign w:val="subscript"/>
        </w:rPr>
        <w:t>1</w:t>
      </w:r>
      <w:r>
        <w:t xml:space="preserve">, (c) </w:t>
      </w:r>
      <w:proofErr w:type="spellStart"/>
      <w:r w:rsidRPr="0031089A">
        <w:rPr>
          <w:i/>
        </w:rPr>
        <w:t>F</w:t>
      </w:r>
      <w:r w:rsidRPr="0031089A">
        <w:rPr>
          <w:i/>
          <w:vertAlign w:val="subscript"/>
        </w:rPr>
        <w:t>x</w:t>
      </w:r>
      <w:bookmarkEnd w:id="16"/>
      <w:proofErr w:type="spellEnd"/>
    </w:p>
    <w:p w:rsidR="00F359C6" w:rsidRDefault="00F359C6" w:rsidP="00F359C6">
      <w:pPr>
        <w:jc w:val="both"/>
      </w:pPr>
    </w:p>
    <w:p w:rsidR="00F359C6" w:rsidRDefault="00F359C6" w:rsidP="00F359C6">
      <w:pPr>
        <w:ind w:firstLine="360"/>
        <w:jc w:val="both"/>
      </w:pPr>
      <w:r>
        <w:t xml:space="preserve">Potom v každej mape zaznačíme kontúry najväčších pravidelných polí tak, ako by sme hľadali v Karnaughovej mape pre množinu </w:t>
      </w:r>
      <w:r w:rsidRPr="0031089A">
        <w:rPr>
          <w:i/>
        </w:rPr>
        <w:t>F</w:t>
      </w:r>
      <w:r w:rsidRPr="0031089A">
        <w:rPr>
          <w:i/>
          <w:vertAlign w:val="subscript"/>
        </w:rPr>
        <w:t>0</w:t>
      </w:r>
      <w:r>
        <w:rPr>
          <w:vertAlign w:val="subscript"/>
        </w:rPr>
        <w:t xml:space="preserve"> </w:t>
      </w:r>
      <w:r>
        <w:t xml:space="preserve">prosté implicenty resp. pre mapu </w:t>
      </w:r>
      <w:r w:rsidRPr="0031089A">
        <w:rPr>
          <w:i/>
        </w:rPr>
        <w:t>F</w:t>
      </w:r>
      <w:r w:rsidRPr="0031089A">
        <w:rPr>
          <w:i/>
          <w:vertAlign w:val="subscript"/>
        </w:rPr>
        <w:t>1</w:t>
      </w:r>
      <w:r>
        <w:t xml:space="preserve"> prosté implikanty. Obdobný postup použijeme aj na Karnaughovu mapu množiny </w:t>
      </w:r>
      <w:proofErr w:type="spellStart"/>
      <w:r w:rsidRPr="0031089A">
        <w:rPr>
          <w:i/>
        </w:rPr>
        <w:t>F</w:t>
      </w:r>
      <w:r w:rsidRPr="0031089A">
        <w:rPr>
          <w:i/>
          <w:vertAlign w:val="subscript"/>
        </w:rPr>
        <w:t>x</w:t>
      </w:r>
      <w:proofErr w:type="spellEnd"/>
      <w:r>
        <w:t>, tak ako to ukazuje Obr. 2.</w:t>
      </w:r>
    </w:p>
    <w:p w:rsidR="00F359C6" w:rsidRDefault="00F359C6" w:rsidP="00F359C6">
      <w:pPr>
        <w:ind w:firstLine="360"/>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F359C6" w:rsidTr="00F25E4B">
        <w:tc>
          <w:tcPr>
            <w:tcW w:w="2976" w:type="dxa"/>
          </w:tcPr>
          <w:p w:rsidR="00F359C6" w:rsidRDefault="00F359C6" w:rsidP="00F25E4B">
            <w:pPr>
              <w:jc w:val="center"/>
            </w:pPr>
            <w:r>
              <w:rPr>
                <w:noProof/>
                <w:lang w:eastAsia="sk-SK"/>
              </w:rPr>
              <w:drawing>
                <wp:inline distT="0" distB="0" distL="0" distR="0" wp14:anchorId="1F8593C0" wp14:editId="6281FEA5">
                  <wp:extent cx="1800000" cy="630000"/>
                  <wp:effectExtent l="0" t="0" r="0" b="0"/>
                  <wp:docPr id="14342" name="Obrázok 1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K Mapa Obr. 2a.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630000"/>
                          </a:xfrm>
                          <a:prstGeom prst="rect">
                            <a:avLst/>
                          </a:prstGeom>
                        </pic:spPr>
                      </pic:pic>
                    </a:graphicData>
                  </a:graphic>
                </wp:inline>
              </w:drawing>
            </w:r>
          </w:p>
        </w:tc>
        <w:tc>
          <w:tcPr>
            <w:tcW w:w="3051" w:type="dxa"/>
          </w:tcPr>
          <w:p w:rsidR="00F359C6" w:rsidRDefault="00F359C6" w:rsidP="00F25E4B">
            <w:pPr>
              <w:jc w:val="center"/>
            </w:pPr>
            <w:r>
              <w:rPr>
                <w:noProof/>
                <w:lang w:eastAsia="sk-SK"/>
              </w:rPr>
              <w:drawing>
                <wp:inline distT="0" distB="0" distL="0" distR="0" wp14:anchorId="3012EE3D" wp14:editId="614A5C05">
                  <wp:extent cx="1800000" cy="630000"/>
                  <wp:effectExtent l="0" t="0" r="0" b="0"/>
                  <wp:docPr id="14343" name="Obrázok 1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 name="K mapa Obr. 2c.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630000"/>
                          </a:xfrm>
                          <a:prstGeom prst="rect">
                            <a:avLst/>
                          </a:prstGeom>
                        </pic:spPr>
                      </pic:pic>
                    </a:graphicData>
                  </a:graphic>
                </wp:inline>
              </w:drawing>
            </w:r>
          </w:p>
        </w:tc>
        <w:tc>
          <w:tcPr>
            <w:tcW w:w="3036" w:type="dxa"/>
          </w:tcPr>
          <w:p w:rsidR="00F359C6" w:rsidRDefault="00F359C6" w:rsidP="00F25E4B">
            <w:pPr>
              <w:jc w:val="center"/>
            </w:pPr>
            <w:r>
              <w:rPr>
                <w:noProof/>
                <w:lang w:eastAsia="sk-SK"/>
              </w:rPr>
              <w:drawing>
                <wp:inline distT="0" distB="0" distL="0" distR="0" wp14:anchorId="7CB91F0E" wp14:editId="64E943DC">
                  <wp:extent cx="1800000" cy="630000"/>
                  <wp:effectExtent l="0" t="0" r="0" b="0"/>
                  <wp:docPr id="14344" name="Obrázok 1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 name="K Mapa obr. 2b.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630000"/>
                          </a:xfrm>
                          <a:prstGeom prst="rect">
                            <a:avLst/>
                          </a:prstGeom>
                        </pic:spPr>
                      </pic:pic>
                    </a:graphicData>
                  </a:graphic>
                </wp:inline>
              </w:drawing>
            </w:r>
          </w:p>
        </w:tc>
      </w:tr>
      <w:tr w:rsidR="00F359C6" w:rsidTr="00F25E4B">
        <w:tc>
          <w:tcPr>
            <w:tcW w:w="2976" w:type="dxa"/>
          </w:tcPr>
          <w:p w:rsidR="00F359C6" w:rsidRDefault="00F359C6" w:rsidP="00F25E4B">
            <w:pPr>
              <w:jc w:val="center"/>
            </w:pPr>
            <w:r>
              <w:t>(a)</w:t>
            </w:r>
          </w:p>
        </w:tc>
        <w:tc>
          <w:tcPr>
            <w:tcW w:w="3051" w:type="dxa"/>
          </w:tcPr>
          <w:p w:rsidR="00F359C6" w:rsidRDefault="00F359C6" w:rsidP="00F25E4B">
            <w:pPr>
              <w:jc w:val="center"/>
            </w:pPr>
            <w:r>
              <w:t>(b)</w:t>
            </w:r>
          </w:p>
        </w:tc>
        <w:tc>
          <w:tcPr>
            <w:tcW w:w="3036" w:type="dxa"/>
          </w:tcPr>
          <w:p w:rsidR="00F359C6" w:rsidRDefault="00F359C6" w:rsidP="00F25E4B">
            <w:pPr>
              <w:jc w:val="center"/>
            </w:pPr>
            <w:r>
              <w:t>(c)</w:t>
            </w:r>
          </w:p>
        </w:tc>
      </w:tr>
    </w:tbl>
    <w:p w:rsidR="00F359C6" w:rsidRDefault="00F359C6" w:rsidP="00F359C6">
      <w:pPr>
        <w:pStyle w:val="Popis"/>
        <w:jc w:val="center"/>
      </w:pPr>
      <w:bookmarkStart w:id="17" w:name="_Toc476518533"/>
      <w:r w:rsidRPr="00055666">
        <w:t xml:space="preserve">Obr. </w:t>
      </w:r>
      <w:r>
        <w:fldChar w:fldCharType="begin"/>
      </w:r>
      <w:r>
        <w:instrText xml:space="preserve"> SEQ Obr. \* ARABIC </w:instrText>
      </w:r>
      <w:r>
        <w:fldChar w:fldCharType="separate"/>
      </w:r>
      <w:r>
        <w:rPr>
          <w:noProof/>
        </w:rPr>
        <w:t>2</w:t>
      </w:r>
      <w:r>
        <w:rPr>
          <w:noProof/>
        </w:rPr>
        <w:fldChar w:fldCharType="end"/>
      </w:r>
      <w:r>
        <w:rPr>
          <w:noProof/>
        </w:rPr>
        <w:t xml:space="preserve"> </w:t>
      </w:r>
      <w:proofErr w:type="spellStart"/>
      <w:r>
        <w:t>Karnaughove</w:t>
      </w:r>
      <w:proofErr w:type="spellEnd"/>
      <w:r>
        <w:t xml:space="preserve"> mapy pre množiny (a) </w:t>
      </w:r>
      <w:r w:rsidRPr="0031089A">
        <w:rPr>
          <w:i/>
        </w:rPr>
        <w:t>F</w:t>
      </w:r>
      <w:r w:rsidRPr="0031089A">
        <w:rPr>
          <w:i/>
          <w:vertAlign w:val="subscript"/>
        </w:rPr>
        <w:t>0</w:t>
      </w:r>
      <w:r w:rsidRPr="00055666">
        <w:t xml:space="preserve">, </w:t>
      </w:r>
      <w:r>
        <w:t xml:space="preserve">(b) </w:t>
      </w:r>
      <w:r w:rsidRPr="0031089A">
        <w:rPr>
          <w:i/>
        </w:rPr>
        <w:t>F</w:t>
      </w:r>
      <w:r w:rsidRPr="0031089A">
        <w:rPr>
          <w:i/>
          <w:vertAlign w:val="subscript"/>
        </w:rPr>
        <w:t>1</w:t>
      </w:r>
      <w:r>
        <w:t xml:space="preserve">, (c) </w:t>
      </w:r>
      <w:proofErr w:type="spellStart"/>
      <w:r w:rsidRPr="0031089A">
        <w:rPr>
          <w:i/>
        </w:rPr>
        <w:t>F</w:t>
      </w:r>
      <w:r w:rsidRPr="0031089A">
        <w:rPr>
          <w:i/>
          <w:vertAlign w:val="subscript"/>
        </w:rPr>
        <w:t>x</w:t>
      </w:r>
      <w:proofErr w:type="spellEnd"/>
      <w:r>
        <w:t xml:space="preserve"> s vyznačením najväčších pravidelných konfigurácií</w:t>
      </w:r>
      <w:bookmarkEnd w:id="17"/>
    </w:p>
    <w:p w:rsidR="00F359C6" w:rsidRDefault="00F359C6" w:rsidP="00F359C6">
      <w:pPr>
        <w:ind w:firstLine="360"/>
        <w:jc w:val="both"/>
      </w:pPr>
      <w:r>
        <w:lastRenderedPageBreak/>
        <w:t xml:space="preserve">Následne pre každú Karnaughovu mapu určíme, ktoré pravidelné konfigurácie by tvorili príslušnú minimálnu formu, teda minimálnu konjunktívnu formu pre Karnaughovu mapu množiny </w:t>
      </w:r>
      <w:r w:rsidRPr="0031089A">
        <w:rPr>
          <w:i/>
        </w:rPr>
        <w:t>F</w:t>
      </w:r>
      <w:r w:rsidRPr="0031089A">
        <w:rPr>
          <w:i/>
          <w:vertAlign w:val="subscript"/>
        </w:rPr>
        <w:t>0</w:t>
      </w:r>
      <w:r>
        <w:t xml:space="preserve">, minimálnu disjunktívnu formu pre Karnaughovu mapu množiny </w:t>
      </w:r>
      <w:r w:rsidRPr="0031089A">
        <w:rPr>
          <w:i/>
        </w:rPr>
        <w:t>F</w:t>
      </w:r>
      <w:r w:rsidRPr="0031089A">
        <w:rPr>
          <w:i/>
          <w:vertAlign w:val="subscript"/>
        </w:rPr>
        <w:t>1</w:t>
      </w:r>
      <w:r>
        <w:t xml:space="preserve"> a obdobný postup zvolíme aj pre Karnaughovu mapu množiny </w:t>
      </w:r>
      <w:proofErr w:type="spellStart"/>
      <w:r w:rsidRPr="0031089A">
        <w:rPr>
          <w:i/>
        </w:rPr>
        <w:t>F</w:t>
      </w:r>
      <w:r w:rsidRPr="0031089A">
        <w:rPr>
          <w:i/>
          <w:vertAlign w:val="subscript"/>
        </w:rPr>
        <w:t>x</w:t>
      </w:r>
      <w:proofErr w:type="spellEnd"/>
      <w:r>
        <w:t xml:space="preserve">. Každému prostému implikantu resp. implicentu z MDNF resp. MKNF a obdobnému útvaru z Karnaughovej mapy pre množinu </w:t>
      </w:r>
      <w:proofErr w:type="spellStart"/>
      <w:r w:rsidRPr="0031089A">
        <w:rPr>
          <w:i/>
        </w:rPr>
        <w:t>F</w:t>
      </w:r>
      <w:r w:rsidRPr="0031089A">
        <w:rPr>
          <w:i/>
          <w:vertAlign w:val="subscript"/>
        </w:rPr>
        <w:t>x</w:t>
      </w:r>
      <w:proofErr w:type="spellEnd"/>
      <w:r>
        <w:t xml:space="preserve"> potom priradíme jeden riadok zhustenej pravdivostnej tabuľky, tak ako to ukazuje. Tab. 4. Pri zápise tohto riadku testujeme pre každú premennú, či má pre každý dekadický ekvivalent tvoriaci tento pravidelný útvar rovnakú hodnotu, teda buď hodnotu 0 alebo 1, ak áno, túto hodnotu zapíšeme v danom riadku do príslušného stĺpca. Ak nemá pre každý dekadický ekvivalent tvoriaci tento pravidelný útvar rovnakú hodnotu, to znamená, že pre niektoré má hodnotu 0 a pre iné má hodnotu 1, je táto premenná nahradená v príslušnom políčku riadka hodnotou x.</w:t>
      </w:r>
    </w:p>
    <w:p w:rsidR="00F359C6" w:rsidRPr="007F7A4B" w:rsidRDefault="00F359C6" w:rsidP="00F359C6">
      <w:pPr>
        <w:ind w:firstLine="360"/>
        <w:jc w:val="both"/>
      </w:pPr>
    </w:p>
    <w:p w:rsidR="00F359C6" w:rsidRDefault="00F359C6" w:rsidP="00F359C6">
      <w:pPr>
        <w:pStyle w:val="Nadpis3"/>
        <w:numPr>
          <w:ilvl w:val="2"/>
          <w:numId w:val="45"/>
        </w:numPr>
      </w:pPr>
      <w:bookmarkStart w:id="18" w:name="_Toc475217905"/>
      <w:r>
        <w:t>Množinový zápis</w:t>
      </w:r>
      <w:bookmarkEnd w:id="18"/>
    </w:p>
    <w:p w:rsidR="00F359C6" w:rsidRDefault="00F359C6" w:rsidP="00F359C6">
      <w:pPr>
        <w:jc w:val="both"/>
      </w:pPr>
    </w:p>
    <w:p w:rsidR="00F359C6" w:rsidRDefault="00F359C6" w:rsidP="00F359C6">
      <w:pPr>
        <w:ind w:firstLine="360"/>
        <w:jc w:val="both"/>
      </w:pPr>
      <w:r>
        <w:t xml:space="preserve">Oblasť definície booleovskej funkcie možno rozdeliť na tri podmnožiny,  </w:t>
      </w:r>
      <w:r w:rsidRPr="001D3AD0">
        <w:rPr>
          <w:i/>
        </w:rPr>
        <w:t>F</w:t>
      </w:r>
      <w:r w:rsidRPr="001D3AD0">
        <w:rPr>
          <w:i/>
          <w:vertAlign w:val="subscript"/>
        </w:rPr>
        <w:t>0</w:t>
      </w:r>
      <w:r>
        <w:t xml:space="preserve">, </w:t>
      </w:r>
      <w:r w:rsidRPr="001D3AD0">
        <w:rPr>
          <w:i/>
        </w:rPr>
        <w:t>F</w:t>
      </w:r>
      <w:r w:rsidRPr="001D3AD0">
        <w:rPr>
          <w:i/>
          <w:vertAlign w:val="subscript"/>
        </w:rPr>
        <w:t>1</w:t>
      </w:r>
      <w:r>
        <w:t xml:space="preserve"> a </w:t>
      </w:r>
      <w:proofErr w:type="spellStart"/>
      <w:r w:rsidRPr="001D3AD0">
        <w:rPr>
          <w:i/>
        </w:rPr>
        <w:t>F</w:t>
      </w:r>
      <w:r w:rsidRPr="001D3AD0">
        <w:rPr>
          <w:i/>
          <w:vertAlign w:val="subscript"/>
        </w:rPr>
        <w:t>x</w:t>
      </w:r>
      <w:proofErr w:type="spellEnd"/>
      <w:r>
        <w:rPr>
          <w:i/>
          <w:vertAlign w:val="subscript"/>
        </w:rPr>
        <w:t xml:space="preserve"> , </w:t>
      </w:r>
      <w:r>
        <w:t>tak, že množina</w:t>
      </w:r>
    </w:p>
    <w:p w:rsidR="00F359C6" w:rsidRDefault="00F359C6" w:rsidP="00F359C6">
      <w:pPr>
        <w:pStyle w:val="Odsekzoznamu"/>
        <w:numPr>
          <w:ilvl w:val="0"/>
          <w:numId w:val="9"/>
        </w:numPr>
        <w:jc w:val="both"/>
      </w:pPr>
      <w:r w:rsidRPr="003309A3">
        <w:rPr>
          <w:i/>
        </w:rPr>
        <w:t>F</w:t>
      </w:r>
      <w:r w:rsidRPr="003309A3">
        <w:rPr>
          <w:i/>
          <w:vertAlign w:val="subscript"/>
        </w:rPr>
        <w:t>0</w:t>
      </w:r>
      <w:r>
        <w:t xml:space="preserve"> je tvorená všetkými n-</w:t>
      </w:r>
      <w:proofErr w:type="spellStart"/>
      <w:r>
        <w:t>ticami</w:t>
      </w:r>
      <w:proofErr w:type="spellEnd"/>
      <w:r>
        <w:t xml:space="preserve"> hodnôt premenných z oblasti definície booleovskej funkcie, ktorým funkcia priradzuje hodnotu 0.</w:t>
      </w:r>
    </w:p>
    <w:p w:rsidR="00F359C6" w:rsidRDefault="00F359C6" w:rsidP="00F359C6">
      <w:pPr>
        <w:pStyle w:val="Odsekzoznamu"/>
        <w:numPr>
          <w:ilvl w:val="0"/>
          <w:numId w:val="9"/>
        </w:numPr>
        <w:jc w:val="both"/>
      </w:pPr>
      <w:r w:rsidRPr="003309A3">
        <w:rPr>
          <w:i/>
        </w:rPr>
        <w:t>F</w:t>
      </w:r>
      <w:r w:rsidRPr="003309A3">
        <w:rPr>
          <w:i/>
          <w:vertAlign w:val="subscript"/>
        </w:rPr>
        <w:t>1</w:t>
      </w:r>
      <w:r>
        <w:t xml:space="preserve"> je tvorená všetkými n-</w:t>
      </w:r>
      <w:proofErr w:type="spellStart"/>
      <w:r>
        <w:t>ticami</w:t>
      </w:r>
      <w:proofErr w:type="spellEnd"/>
      <w:r>
        <w:t xml:space="preserve"> hodnôt premenných z oblasti definície booleovskej funkcie, ktorým funkcia priradzuje hodnotu 1.</w:t>
      </w:r>
    </w:p>
    <w:p w:rsidR="00F359C6" w:rsidRDefault="00F359C6" w:rsidP="00F359C6">
      <w:pPr>
        <w:pStyle w:val="Odsekzoznamu"/>
        <w:numPr>
          <w:ilvl w:val="0"/>
          <w:numId w:val="9"/>
        </w:numPr>
        <w:jc w:val="both"/>
      </w:pPr>
      <w:proofErr w:type="spellStart"/>
      <w:r w:rsidRPr="003309A3">
        <w:rPr>
          <w:i/>
        </w:rPr>
        <w:t>F</w:t>
      </w:r>
      <w:r w:rsidRPr="003309A3">
        <w:rPr>
          <w:i/>
          <w:vertAlign w:val="subscript"/>
        </w:rPr>
        <w:t>x</w:t>
      </w:r>
      <w:proofErr w:type="spellEnd"/>
      <w:r>
        <w:t xml:space="preserve"> je tvorená všetkými n-</w:t>
      </w:r>
      <w:proofErr w:type="spellStart"/>
      <w:r>
        <w:t>ticami</w:t>
      </w:r>
      <w:proofErr w:type="spellEnd"/>
      <w:r>
        <w:t xml:space="preserve"> hodnôt premenných z oblasti definície booleovskej funkcie, ktorým funkcia nepriradzuje hodnotu.</w:t>
      </w:r>
    </w:p>
    <w:p w:rsidR="00F359C6" w:rsidRDefault="00F359C6" w:rsidP="00F359C6">
      <w:pPr>
        <w:ind w:firstLine="360"/>
        <w:jc w:val="both"/>
      </w:pPr>
      <w:r>
        <w:t xml:space="preserve">Booleovská funkcia je </w:t>
      </w:r>
      <w:r w:rsidRPr="003309A3">
        <w:rPr>
          <w:b/>
        </w:rPr>
        <w:t>úplne určená</w:t>
      </w:r>
      <w:r>
        <w:t xml:space="preserve">, ak možno rozdeliť oblasť jej definície do dvoch podmnožín </w:t>
      </w:r>
      <w:r w:rsidRPr="001D3AD0">
        <w:rPr>
          <w:i/>
        </w:rPr>
        <w:t>F</w:t>
      </w:r>
      <w:r w:rsidRPr="001D3AD0">
        <w:rPr>
          <w:i/>
          <w:vertAlign w:val="subscript"/>
        </w:rPr>
        <w:t>0</w:t>
      </w:r>
      <w:r>
        <w:t xml:space="preserve"> a </w:t>
      </w:r>
      <w:r w:rsidRPr="001D3AD0">
        <w:rPr>
          <w:i/>
        </w:rPr>
        <w:t>F</w:t>
      </w:r>
      <w:r w:rsidRPr="001D3AD0">
        <w:rPr>
          <w:i/>
          <w:vertAlign w:val="subscript"/>
        </w:rPr>
        <w:t>1</w:t>
      </w:r>
      <w:r>
        <w:t xml:space="preserve">. Podmnožina </w:t>
      </w:r>
      <w:proofErr w:type="spellStart"/>
      <w:r w:rsidRPr="003309A3">
        <w:rPr>
          <w:i/>
        </w:rPr>
        <w:t>F</w:t>
      </w:r>
      <w:r w:rsidRPr="003309A3">
        <w:rPr>
          <w:i/>
          <w:vertAlign w:val="subscript"/>
        </w:rPr>
        <w:t>x</w:t>
      </w:r>
      <w:proofErr w:type="spellEnd"/>
      <w:r>
        <w:rPr>
          <w:i/>
          <w:vertAlign w:val="subscript"/>
        </w:rPr>
        <w:t xml:space="preserve"> </w:t>
      </w:r>
      <w:r>
        <w:t>v tomto prípade musí byť prázdna.</w:t>
      </w:r>
    </w:p>
    <w:p w:rsidR="00F359C6" w:rsidRPr="00CB78E1" w:rsidRDefault="00F359C6" w:rsidP="00F359C6">
      <w:pPr>
        <w:ind w:firstLine="360"/>
        <w:jc w:val="both"/>
      </w:pPr>
      <w:r>
        <w:t xml:space="preserve">Booleovská funkcia je </w:t>
      </w:r>
      <w:r w:rsidRPr="003309A3">
        <w:rPr>
          <w:b/>
        </w:rPr>
        <w:t>neúplne určená</w:t>
      </w:r>
      <w:r>
        <w:t xml:space="preserve">, ak možno rozdeliť oblasť jej definície do troch podmnožín </w:t>
      </w:r>
      <w:r w:rsidRPr="001D3AD0">
        <w:rPr>
          <w:i/>
        </w:rPr>
        <w:t>F</w:t>
      </w:r>
      <w:r w:rsidRPr="001D3AD0">
        <w:rPr>
          <w:i/>
          <w:vertAlign w:val="subscript"/>
        </w:rPr>
        <w:t>0</w:t>
      </w:r>
      <w:r>
        <w:t xml:space="preserve">, </w:t>
      </w:r>
      <w:r w:rsidRPr="001D3AD0">
        <w:rPr>
          <w:i/>
        </w:rPr>
        <w:t>F</w:t>
      </w:r>
      <w:r w:rsidRPr="001D3AD0">
        <w:rPr>
          <w:i/>
          <w:vertAlign w:val="subscript"/>
        </w:rPr>
        <w:t>1</w:t>
      </w:r>
      <w:r>
        <w:rPr>
          <w:i/>
        </w:rPr>
        <w:t xml:space="preserve"> a </w:t>
      </w:r>
      <w:proofErr w:type="spellStart"/>
      <w:r w:rsidRPr="003309A3">
        <w:rPr>
          <w:i/>
        </w:rPr>
        <w:t>F</w:t>
      </w:r>
      <w:r w:rsidRPr="003309A3">
        <w:rPr>
          <w:i/>
          <w:vertAlign w:val="subscript"/>
        </w:rPr>
        <w:t>x</w:t>
      </w:r>
      <w:proofErr w:type="spellEnd"/>
      <w:r>
        <w:t xml:space="preserve">. Podmnožina </w:t>
      </w:r>
      <w:proofErr w:type="spellStart"/>
      <w:r w:rsidRPr="003309A3">
        <w:rPr>
          <w:i/>
        </w:rPr>
        <w:t>F</w:t>
      </w:r>
      <w:r w:rsidRPr="003309A3">
        <w:rPr>
          <w:i/>
          <w:vertAlign w:val="subscript"/>
        </w:rPr>
        <w:t>x</w:t>
      </w:r>
      <w:proofErr w:type="spellEnd"/>
      <w:r>
        <w:t xml:space="preserve"> v tomto prípade nie je prázdna.</w:t>
      </w:r>
    </w:p>
    <w:p w:rsidR="00F359C6" w:rsidRDefault="00F359C6" w:rsidP="00F359C6">
      <w:pPr>
        <w:jc w:val="both"/>
      </w:pPr>
      <w:r>
        <w:tab/>
        <w:t>Ak reprezentujeme každú n-ticu premenných z oblasti definície booleovskej funkcie jej dekadickým ekvivalentom, môžeme zaviesť konvenciu, keď množinu:</w:t>
      </w:r>
    </w:p>
    <w:p w:rsidR="00F359C6" w:rsidRPr="009638E4" w:rsidRDefault="00F359C6" w:rsidP="00F359C6">
      <w:pPr>
        <w:pStyle w:val="Odsekzoznamu"/>
        <w:numPr>
          <w:ilvl w:val="0"/>
          <w:numId w:val="10"/>
        </w:numPr>
        <w:jc w:val="both"/>
      </w:pPr>
      <w:r>
        <w:t>F</w:t>
      </w:r>
      <w:r w:rsidRPr="009638E4">
        <w:rPr>
          <w:vertAlign w:val="subscript"/>
        </w:rPr>
        <w:t>0</w:t>
      </w:r>
      <w:r>
        <w:t xml:space="preserve"> reprezentujeme vymenovaním dekadických ekvivalentov v hranatých zátvorkách </w:t>
      </w:r>
      <w:r>
        <w:rPr>
          <w:lang w:val="en-US"/>
        </w:rPr>
        <w:t>[]</w:t>
      </w:r>
    </w:p>
    <w:p w:rsidR="00F359C6" w:rsidRPr="009638E4" w:rsidRDefault="00F359C6" w:rsidP="00F359C6">
      <w:pPr>
        <w:pStyle w:val="Odsekzoznamu"/>
        <w:numPr>
          <w:ilvl w:val="0"/>
          <w:numId w:val="10"/>
        </w:numPr>
        <w:jc w:val="both"/>
      </w:pPr>
      <w:r>
        <w:t>F</w:t>
      </w:r>
      <w:r>
        <w:rPr>
          <w:vertAlign w:val="subscript"/>
        </w:rPr>
        <w:t>1</w:t>
      </w:r>
      <w:r>
        <w:t xml:space="preserve"> reprezentujeme vymenovaním dekadických ekvivalentov v zložených zátvorkách </w:t>
      </w:r>
      <w:r>
        <w:rPr>
          <w:lang w:val="en-US"/>
        </w:rPr>
        <w:t>{}</w:t>
      </w:r>
    </w:p>
    <w:p w:rsidR="00F359C6" w:rsidRDefault="00F359C6" w:rsidP="00F359C6">
      <w:pPr>
        <w:pStyle w:val="Odsekzoznamu"/>
        <w:numPr>
          <w:ilvl w:val="0"/>
          <w:numId w:val="10"/>
        </w:numPr>
        <w:jc w:val="both"/>
      </w:pPr>
      <w:proofErr w:type="spellStart"/>
      <w:r>
        <w:t>F</w:t>
      </w:r>
      <w:r>
        <w:rPr>
          <w:vertAlign w:val="subscript"/>
        </w:rPr>
        <w:t>x</w:t>
      </w:r>
      <w:proofErr w:type="spellEnd"/>
      <w:r>
        <w:t xml:space="preserve"> reprezentujeme vymenovaním dekadických ekvivalentov v okrúhlych zátvorkách </w:t>
      </w:r>
      <w:r>
        <w:rPr>
          <w:lang w:val="en-US"/>
        </w:rPr>
        <w:t>()</w:t>
      </w:r>
    </w:p>
    <w:p w:rsidR="00F359C6" w:rsidRDefault="00F359C6" w:rsidP="00F359C6">
      <w:pPr>
        <w:ind w:firstLine="360"/>
        <w:jc w:val="both"/>
      </w:pPr>
      <w:r>
        <w:t>Množinový zápis úplne určenej booleovskej funkcie je možný uvedením minimálne jednej z množín F</w:t>
      </w:r>
      <w:r w:rsidRPr="00D111AD">
        <w:rPr>
          <w:vertAlign w:val="subscript"/>
        </w:rPr>
        <w:t>0</w:t>
      </w:r>
      <w:r>
        <w:t xml:space="preserve"> a F</w:t>
      </w:r>
      <w:r w:rsidRPr="00D111AD">
        <w:rPr>
          <w:vertAlign w:val="subscript"/>
        </w:rPr>
        <w:t>1</w:t>
      </w:r>
      <w:r>
        <w:t xml:space="preserve">. </w:t>
      </w:r>
    </w:p>
    <w:p w:rsidR="00F359C6" w:rsidRDefault="00F359C6" w:rsidP="00F359C6">
      <w:pPr>
        <w:ind w:firstLine="360"/>
        <w:jc w:val="both"/>
      </w:pPr>
      <w:r>
        <w:t>Množinový zápis neúplne určenej booleovskej funkcie je možný uvedením minimálne dvoch z množín F</w:t>
      </w:r>
      <w:r w:rsidRPr="00D111AD">
        <w:rPr>
          <w:vertAlign w:val="subscript"/>
        </w:rPr>
        <w:t>0</w:t>
      </w:r>
      <w:r>
        <w:t>, F</w:t>
      </w:r>
      <w:r w:rsidRPr="00D111AD">
        <w:rPr>
          <w:vertAlign w:val="subscript"/>
        </w:rPr>
        <w:t>1</w:t>
      </w:r>
      <w:r>
        <w:t xml:space="preserve"> a </w:t>
      </w:r>
      <w:proofErr w:type="spellStart"/>
      <w:r>
        <w:t>F</w:t>
      </w:r>
      <w:r w:rsidRPr="00D111AD">
        <w:rPr>
          <w:vertAlign w:val="subscript"/>
        </w:rPr>
        <w:t>x</w:t>
      </w:r>
      <w:proofErr w:type="spellEnd"/>
      <w:r>
        <w:t>.</w:t>
      </w:r>
    </w:p>
    <w:p w:rsidR="00F359C6" w:rsidRDefault="00F359C6" w:rsidP="00F359C6">
      <w:pPr>
        <w:ind w:firstLine="360"/>
        <w:jc w:val="both"/>
      </w:pPr>
      <w:r w:rsidRPr="00CB78E1">
        <w:t>Funkcia</w:t>
      </w:r>
      <w:r>
        <w:t xml:space="preserve"> </w:t>
      </w:r>
      <w:r w:rsidRPr="00D10729">
        <w:rPr>
          <w:i/>
        </w:rPr>
        <w:t>f(a,b,c)</w:t>
      </w:r>
      <w:r w:rsidRPr="00CB78E1">
        <w:t>, ktorej pravdivost</w:t>
      </w:r>
      <w:r>
        <w:t>ná tabuľka je uvedená v Tab. 3</w:t>
      </w:r>
      <w:r w:rsidRPr="00CB78E1">
        <w:t>, je zapísateľná pomocou množinového zápisu takto:</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F359C6" w:rsidTr="00F25E4B">
        <w:tc>
          <w:tcPr>
            <w:tcW w:w="3024" w:type="dxa"/>
          </w:tcPr>
          <w:p w:rsidR="00F359C6" w:rsidRPr="0056096C" w:rsidRDefault="00F359C6" w:rsidP="00F25E4B">
            <w:pPr>
              <w:pStyle w:val="Odsekzoznamu"/>
              <w:numPr>
                <w:ilvl w:val="0"/>
                <w:numId w:val="8"/>
              </w:numPr>
              <w:spacing w:after="0" w:line="240" w:lineRule="auto"/>
              <w:jc w:val="both"/>
              <w:rPr>
                <w:sz w:val="18"/>
              </w:rPr>
            </w:pPr>
            <w:r w:rsidRPr="0056096C">
              <w:rPr>
                <w:i/>
                <w:sz w:val="18"/>
              </w:rPr>
              <w:t>f(a,b,c)</w:t>
            </w:r>
            <w:r w:rsidRPr="0056096C">
              <w:rPr>
                <w:sz w:val="18"/>
              </w:rPr>
              <w:t xml:space="preserve"> = {4,5,6,7 [0,1]}</w:t>
            </w:r>
          </w:p>
        </w:tc>
        <w:tc>
          <w:tcPr>
            <w:tcW w:w="3024" w:type="dxa"/>
          </w:tcPr>
          <w:p w:rsidR="00F359C6" w:rsidRPr="0056096C" w:rsidRDefault="00F359C6" w:rsidP="00F25E4B">
            <w:pPr>
              <w:pStyle w:val="Odsekzoznamu"/>
              <w:numPr>
                <w:ilvl w:val="0"/>
                <w:numId w:val="8"/>
              </w:numPr>
              <w:spacing w:after="0" w:line="240" w:lineRule="auto"/>
              <w:jc w:val="both"/>
              <w:rPr>
                <w:sz w:val="18"/>
              </w:rPr>
            </w:pPr>
            <w:r w:rsidRPr="0056096C">
              <w:rPr>
                <w:i/>
                <w:sz w:val="18"/>
              </w:rPr>
              <w:t>f(a,b,c)</w:t>
            </w:r>
            <w:r w:rsidRPr="0056096C">
              <w:rPr>
                <w:sz w:val="18"/>
              </w:rPr>
              <w:t xml:space="preserve"> = [0,1 {4,5,6,7}</w:t>
            </w:r>
            <w:r w:rsidRPr="0056096C">
              <w:rPr>
                <w:sz w:val="18"/>
                <w:lang w:val="en-US"/>
              </w:rPr>
              <w:t>]</w:t>
            </w:r>
          </w:p>
        </w:tc>
        <w:tc>
          <w:tcPr>
            <w:tcW w:w="3024" w:type="dxa"/>
          </w:tcPr>
          <w:p w:rsidR="00F359C6" w:rsidRPr="0056096C" w:rsidRDefault="00F359C6" w:rsidP="00F25E4B">
            <w:pPr>
              <w:pStyle w:val="Odsekzoznamu"/>
              <w:numPr>
                <w:ilvl w:val="0"/>
                <w:numId w:val="8"/>
              </w:numPr>
              <w:spacing w:after="0" w:line="240" w:lineRule="auto"/>
              <w:jc w:val="both"/>
              <w:rPr>
                <w:i/>
                <w:sz w:val="18"/>
              </w:rPr>
            </w:pPr>
            <w:r w:rsidRPr="0056096C">
              <w:rPr>
                <w:i/>
                <w:sz w:val="18"/>
              </w:rPr>
              <w:t>f(a,b,c)</w:t>
            </w:r>
            <w:r w:rsidRPr="0056096C">
              <w:rPr>
                <w:sz w:val="18"/>
              </w:rPr>
              <w:t xml:space="preserve"> = (2,3 {4,5,6,7}</w:t>
            </w:r>
            <w:r w:rsidRPr="0056096C">
              <w:rPr>
                <w:sz w:val="18"/>
                <w:lang w:val="en-US"/>
              </w:rPr>
              <w:t>)</w:t>
            </w:r>
          </w:p>
        </w:tc>
      </w:tr>
      <w:tr w:rsidR="00F359C6" w:rsidTr="00F25E4B">
        <w:tc>
          <w:tcPr>
            <w:tcW w:w="3024" w:type="dxa"/>
          </w:tcPr>
          <w:p w:rsidR="00F359C6" w:rsidRPr="0056096C" w:rsidRDefault="00F359C6" w:rsidP="00F25E4B">
            <w:pPr>
              <w:pStyle w:val="Odsekzoznamu"/>
              <w:numPr>
                <w:ilvl w:val="0"/>
                <w:numId w:val="7"/>
              </w:numPr>
              <w:spacing w:after="0" w:line="240" w:lineRule="auto"/>
              <w:rPr>
                <w:sz w:val="18"/>
              </w:rPr>
            </w:pPr>
            <w:r w:rsidRPr="0056096C">
              <w:rPr>
                <w:i/>
                <w:sz w:val="18"/>
              </w:rPr>
              <w:t>f(a,b,c)</w:t>
            </w:r>
            <w:r w:rsidRPr="0056096C">
              <w:rPr>
                <w:sz w:val="18"/>
              </w:rPr>
              <w:t xml:space="preserve"> = {4,5,6,7 (2,3)}</w:t>
            </w:r>
          </w:p>
        </w:tc>
        <w:tc>
          <w:tcPr>
            <w:tcW w:w="3024" w:type="dxa"/>
          </w:tcPr>
          <w:p w:rsidR="00F359C6" w:rsidRPr="0056096C" w:rsidRDefault="00F359C6" w:rsidP="00F25E4B">
            <w:pPr>
              <w:pStyle w:val="Odsekzoznamu"/>
              <w:numPr>
                <w:ilvl w:val="0"/>
                <w:numId w:val="7"/>
              </w:numPr>
              <w:spacing w:after="0" w:line="240" w:lineRule="auto"/>
              <w:rPr>
                <w:sz w:val="18"/>
              </w:rPr>
            </w:pPr>
            <w:r w:rsidRPr="0056096C">
              <w:rPr>
                <w:i/>
                <w:sz w:val="18"/>
              </w:rPr>
              <w:t>f(a,b,c)</w:t>
            </w:r>
            <w:r w:rsidRPr="0056096C">
              <w:rPr>
                <w:sz w:val="18"/>
              </w:rPr>
              <w:t xml:space="preserve"> = [0,1 (2,3)]</w:t>
            </w:r>
          </w:p>
        </w:tc>
        <w:tc>
          <w:tcPr>
            <w:tcW w:w="3024" w:type="dxa"/>
          </w:tcPr>
          <w:p w:rsidR="00F359C6" w:rsidRPr="0056096C" w:rsidRDefault="00F359C6" w:rsidP="00F25E4B">
            <w:pPr>
              <w:pStyle w:val="Odsekzoznamu"/>
              <w:numPr>
                <w:ilvl w:val="0"/>
                <w:numId w:val="7"/>
              </w:numPr>
              <w:spacing w:after="0" w:line="240" w:lineRule="auto"/>
              <w:rPr>
                <w:i/>
                <w:sz w:val="18"/>
              </w:rPr>
            </w:pPr>
            <w:r w:rsidRPr="0056096C">
              <w:rPr>
                <w:i/>
                <w:sz w:val="18"/>
              </w:rPr>
              <w:t>f(a,b,c)</w:t>
            </w:r>
            <w:r w:rsidRPr="0056096C">
              <w:rPr>
                <w:sz w:val="18"/>
              </w:rPr>
              <w:t xml:space="preserve"> = (2,3 </w:t>
            </w:r>
            <w:r w:rsidRPr="0056096C">
              <w:rPr>
                <w:sz w:val="18"/>
                <w:lang w:val="cs-CZ"/>
              </w:rPr>
              <w:t>[</w:t>
            </w:r>
            <w:r w:rsidRPr="0056096C">
              <w:rPr>
                <w:sz w:val="18"/>
              </w:rPr>
              <w:t>0,1])</w:t>
            </w:r>
          </w:p>
        </w:tc>
      </w:tr>
    </w:tbl>
    <w:p w:rsidR="00F359C6" w:rsidRDefault="00F359C6" w:rsidP="00F359C6">
      <w:pPr>
        <w:pStyle w:val="Nadpis3"/>
        <w:numPr>
          <w:ilvl w:val="2"/>
          <w:numId w:val="45"/>
        </w:numPr>
      </w:pPr>
      <w:bookmarkStart w:id="19" w:name="_Toc475217906"/>
      <w:r w:rsidRPr="000A7FEE">
        <w:lastRenderedPageBreak/>
        <w:t>Zápis vo vrcholoch n-rozmernej kocky</w:t>
      </w:r>
      <w:bookmarkEnd w:id="19"/>
    </w:p>
    <w:p w:rsidR="00F359C6" w:rsidRDefault="00F359C6" w:rsidP="00F359C6"/>
    <w:p w:rsidR="00F359C6" w:rsidRDefault="00F359C6" w:rsidP="00F359C6">
      <w:pPr>
        <w:ind w:firstLine="708"/>
        <w:jc w:val="both"/>
      </w:pPr>
      <w:r>
        <w:t xml:space="preserve">Booleovskú funkciu možno zapísať aj vo vrcholoch n-rozmernej kocky, kde </w:t>
      </w:r>
      <w:r w:rsidRPr="0035221C">
        <w:rPr>
          <w:i/>
        </w:rPr>
        <w:t>n</w:t>
      </w:r>
      <w:r>
        <w:t xml:space="preserve"> je počet premenných booleovskej funkcie a to tak, že každý vrchol predstavuje jednu </w:t>
      </w:r>
      <w:r w:rsidRPr="0035221C">
        <w:rPr>
          <w:i/>
        </w:rPr>
        <w:t>n-ticu</w:t>
      </w:r>
      <w:r>
        <w:t xml:space="preserve"> hodnôt premenných booleovskej funkcie a v príslušnom vrchole je potom uvedená hodnota funkcie v danom bode, teda je uvedená hodnota 0 alebo 1. Ak pre danú n-ticu premenných nemá funkcia definovanú hodnotu, nie je uvedená žiadna hodnota ani v príslušnom vrchole, tak ako to vidno na Obr. 3.</w:t>
      </w:r>
    </w:p>
    <w:p w:rsidR="00F359C6" w:rsidRDefault="00F359C6" w:rsidP="00F359C6">
      <w:pPr>
        <w:ind w:firstLine="708"/>
        <w:jc w:val="both"/>
      </w:pPr>
      <w:r>
        <w:t>Na obr. 3b je pomocou kocky zaznamenaná booleovská funkcia, ktorej pravdivostná tabuľka je uvedená v Tab. 3.</w:t>
      </w:r>
    </w:p>
    <w:p w:rsidR="00F359C6" w:rsidRDefault="00F359C6" w:rsidP="00F359C6">
      <w:pPr>
        <w:ind w:firstLine="708"/>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F359C6" w:rsidTr="00F25E4B">
        <w:tc>
          <w:tcPr>
            <w:tcW w:w="4606" w:type="dxa"/>
          </w:tcPr>
          <w:p w:rsidR="00F359C6" w:rsidRDefault="00F359C6" w:rsidP="00F25E4B">
            <w:pPr>
              <w:jc w:val="center"/>
            </w:pPr>
            <w:r>
              <w:rPr>
                <w:noProof/>
                <w:lang w:eastAsia="sk-SK"/>
              </w:rPr>
              <w:drawing>
                <wp:inline distT="0" distB="0" distL="0" distR="0" wp14:anchorId="63DD3ECA" wp14:editId="39BEAC7E">
                  <wp:extent cx="1676400" cy="1719110"/>
                  <wp:effectExtent l="19050" t="0" r="0" b="0"/>
                  <wp:docPr id="63" name="Obrázok 62" descr="stvore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vorec.tif"/>
                          <pic:cNvPicPr/>
                        </pic:nvPicPr>
                        <pic:blipFill>
                          <a:blip r:embed="rId11" cstate="print"/>
                          <a:stretch>
                            <a:fillRect/>
                          </a:stretch>
                        </pic:blipFill>
                        <pic:spPr>
                          <a:xfrm>
                            <a:off x="0" y="0"/>
                            <a:ext cx="1681564" cy="1724406"/>
                          </a:xfrm>
                          <a:prstGeom prst="rect">
                            <a:avLst/>
                          </a:prstGeom>
                        </pic:spPr>
                      </pic:pic>
                    </a:graphicData>
                  </a:graphic>
                </wp:inline>
              </w:drawing>
            </w:r>
          </w:p>
        </w:tc>
        <w:tc>
          <w:tcPr>
            <w:tcW w:w="4606" w:type="dxa"/>
          </w:tcPr>
          <w:p w:rsidR="00F359C6" w:rsidRDefault="00F359C6" w:rsidP="00F25E4B">
            <w:pPr>
              <w:jc w:val="center"/>
            </w:pPr>
            <w:r w:rsidRPr="00CB78E1">
              <w:rPr>
                <w:noProof/>
                <w:lang w:eastAsia="sk-SK"/>
              </w:rPr>
              <w:drawing>
                <wp:inline distT="0" distB="0" distL="0" distR="0" wp14:anchorId="62EC20D5" wp14:editId="17B47B06">
                  <wp:extent cx="1742440" cy="1742440"/>
                  <wp:effectExtent l="19050" t="0" r="0" b="0"/>
                  <wp:docPr id="59" name="Obrázok 0" descr="kock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cka.tif"/>
                          <pic:cNvPicPr/>
                        </pic:nvPicPr>
                        <pic:blipFill>
                          <a:blip r:embed="rId12" cstate="print"/>
                          <a:stretch>
                            <a:fillRect/>
                          </a:stretch>
                        </pic:blipFill>
                        <pic:spPr>
                          <a:xfrm>
                            <a:off x="0" y="0"/>
                            <a:ext cx="1752684" cy="1752684"/>
                          </a:xfrm>
                          <a:prstGeom prst="rect">
                            <a:avLst/>
                          </a:prstGeom>
                        </pic:spPr>
                      </pic:pic>
                    </a:graphicData>
                  </a:graphic>
                </wp:inline>
              </w:drawing>
            </w:r>
          </w:p>
        </w:tc>
      </w:tr>
      <w:tr w:rsidR="00F359C6" w:rsidTr="00F25E4B">
        <w:tc>
          <w:tcPr>
            <w:tcW w:w="4606" w:type="dxa"/>
          </w:tcPr>
          <w:p w:rsidR="00F359C6" w:rsidRDefault="00F359C6" w:rsidP="00F25E4B">
            <w:pPr>
              <w:jc w:val="center"/>
            </w:pPr>
            <w:r>
              <w:t>a</w:t>
            </w:r>
          </w:p>
        </w:tc>
        <w:tc>
          <w:tcPr>
            <w:tcW w:w="4606" w:type="dxa"/>
          </w:tcPr>
          <w:p w:rsidR="00F359C6" w:rsidRDefault="00F359C6" w:rsidP="00F25E4B">
            <w:pPr>
              <w:jc w:val="center"/>
            </w:pPr>
            <w:r>
              <w:t>b</w:t>
            </w:r>
          </w:p>
        </w:tc>
      </w:tr>
    </w:tbl>
    <w:p w:rsidR="00F359C6" w:rsidRPr="00055666" w:rsidRDefault="00F359C6" w:rsidP="00F359C6">
      <w:pPr>
        <w:pStyle w:val="Popis"/>
        <w:jc w:val="center"/>
      </w:pPr>
      <w:bookmarkStart w:id="20" w:name="_Toc476518534"/>
      <w:r w:rsidRPr="00055666">
        <w:t xml:space="preserve">Obr. </w:t>
      </w:r>
      <w:r>
        <w:fldChar w:fldCharType="begin"/>
      </w:r>
      <w:r>
        <w:instrText xml:space="preserve"> SEQ Obr. \* ARABIC </w:instrText>
      </w:r>
      <w:r>
        <w:fldChar w:fldCharType="separate"/>
      </w:r>
      <w:r>
        <w:rPr>
          <w:noProof/>
        </w:rPr>
        <w:t>3</w:t>
      </w:r>
      <w:r>
        <w:rPr>
          <w:noProof/>
        </w:rPr>
        <w:fldChar w:fldCharType="end"/>
      </w:r>
      <w:r>
        <w:rPr>
          <w:noProof/>
        </w:rPr>
        <w:t xml:space="preserve"> </w:t>
      </w:r>
      <w:r w:rsidRPr="00055666">
        <w:t>Zápis definície booleovskej funkcie vo vrcholoch (a) štvorca, (b) kocky</w:t>
      </w:r>
      <w:bookmarkEnd w:id="20"/>
    </w:p>
    <w:p w:rsidR="00F359C6" w:rsidRPr="00FB0DF1" w:rsidRDefault="00F359C6" w:rsidP="00F359C6"/>
    <w:p w:rsidR="00F359C6" w:rsidRDefault="00F359C6" w:rsidP="00F359C6">
      <w:pPr>
        <w:pStyle w:val="Nadpis3"/>
        <w:numPr>
          <w:ilvl w:val="2"/>
          <w:numId w:val="45"/>
        </w:numPr>
      </w:pPr>
      <w:bookmarkStart w:id="21" w:name="_Toc475217907"/>
      <w:r w:rsidRPr="000A7FEE">
        <w:t>Karnaughova mapa</w:t>
      </w:r>
      <w:bookmarkEnd w:id="21"/>
    </w:p>
    <w:p w:rsidR="00F359C6" w:rsidRDefault="00F359C6" w:rsidP="00F359C6"/>
    <w:p w:rsidR="00F359C6" w:rsidRDefault="00F359C6" w:rsidP="00F359C6">
      <w:pPr>
        <w:ind w:firstLine="360"/>
        <w:jc w:val="both"/>
      </w:pPr>
      <w:r w:rsidRPr="00CB78E1">
        <w:t xml:space="preserve">Karnaughova mapa predstavuje grafický zápis booleovskej funkcie </w:t>
      </w:r>
      <w:r w:rsidRPr="00055666">
        <w:rPr>
          <w:i/>
        </w:rPr>
        <w:t>n</w:t>
      </w:r>
      <w:r w:rsidRPr="00CB78E1">
        <w:t xml:space="preserve"> premenných, kde každému políčku mapy zodpo</w:t>
      </w:r>
      <w:r>
        <w:t xml:space="preserve">vedá jedna n-tica hodnôt </w:t>
      </w:r>
      <w:r w:rsidRPr="00CB78E1">
        <w:t>premenných a hodnota zapísaná v danom políčku preds</w:t>
      </w:r>
      <w:r>
        <w:t>tav</w:t>
      </w:r>
      <w:r w:rsidRPr="00CB78E1">
        <w:t>uje hodnotu funkcie pre</w:t>
      </w:r>
      <w:r>
        <w:t xml:space="preserve"> danú n-ticu (dané políčko)</w:t>
      </w:r>
      <w:r w:rsidRPr="00CB78E1">
        <w:t>.</w:t>
      </w:r>
      <w:r>
        <w:t xml:space="preserve"> V tej časti tabuľky</w:t>
      </w:r>
      <w:r w:rsidRPr="00CB78E1">
        <w:t>,</w:t>
      </w:r>
      <w:r>
        <w:t xml:space="preserve"> kde je pri označení </w:t>
      </w:r>
      <w:r w:rsidRPr="00CB78E1">
        <w:t xml:space="preserve">premennej čiara, </w:t>
      </w:r>
      <w:r>
        <w:t>je táto premenná uvádzaná ako priama</w:t>
      </w:r>
      <w:r w:rsidRPr="00CB78E1">
        <w:t>, v druhej časti</w:t>
      </w:r>
      <w:r>
        <w:t xml:space="preserve"> tabuľky ako invertovaná.</w:t>
      </w:r>
    </w:p>
    <w:p w:rsidR="00F359C6" w:rsidRDefault="00F359C6" w:rsidP="00F359C6">
      <w:pPr>
        <w:ind w:firstLine="360"/>
        <w:jc w:val="both"/>
      </w:pPr>
      <w:r>
        <w:t>Na Obr. 4</w:t>
      </w:r>
      <w:r w:rsidRPr="00CB78E1">
        <w:t xml:space="preserve"> je uvedený príklad Karnaughovej mapy pre booleovskú funkci</w:t>
      </w:r>
      <w:r>
        <w:t>u dvoch premenných pričom Obr. 4</w:t>
      </w:r>
      <w:r w:rsidRPr="00CB78E1">
        <w:t>b zobrazuje šedou farbou vyznačenú časť Karna</w:t>
      </w:r>
      <w:r>
        <w:t xml:space="preserve">ughovej mapy, kde je premenná </w:t>
      </w:r>
      <w:r w:rsidRPr="0058188C">
        <w:rPr>
          <w:i/>
        </w:rPr>
        <w:t>a</w:t>
      </w:r>
      <w:r>
        <w:t xml:space="preserve"> priama</w:t>
      </w:r>
      <w:r w:rsidRPr="00CB78E1">
        <w:t>,</w:t>
      </w:r>
      <w:r>
        <w:t xml:space="preserve"> v druhej polovici Karnaughovej mapy je premenná invertovaná. Analogicky na Obr. 4</w:t>
      </w:r>
      <w:r w:rsidRPr="00CB78E1">
        <w:t>c je šedou farbou vyznačená oblasť Karnaughovej mapy kd</w:t>
      </w:r>
      <w:r>
        <w:t xml:space="preserve">e je premenná </w:t>
      </w:r>
      <w:r w:rsidRPr="0058188C">
        <w:rPr>
          <w:i/>
        </w:rPr>
        <w:t>b</w:t>
      </w:r>
      <w:r>
        <w:t xml:space="preserve"> priama, v druhej polovici Karnaughovej mapy je premenná invertovaná</w:t>
      </w:r>
      <w:r w:rsidRPr="00CB78E1">
        <w:t>.</w:t>
      </w:r>
    </w:p>
    <w:p w:rsidR="00F359C6" w:rsidRPr="00CB78E1" w:rsidRDefault="00F359C6" w:rsidP="00F359C6">
      <w:pPr>
        <w:ind w:firstLine="360"/>
        <w:jc w:val="both"/>
      </w:pPr>
      <w:r>
        <w:t>Na Obr. 4d je, pre ilustráciu, pre každé políčko Karnaughovej mapy uvedená hodnota n-tice premenných v poradí a, b, kde v prípade, ak je premenná priama, je uvedená hodnota 1, ak je invertovaná, je uvedená hodnota 0. Na obr. 4e je v každom políčku Karnaughovej mapy uvedený dekadický ekvivalent n-tice hodnôt premenných a, b.</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1818"/>
        <w:gridCol w:w="1818"/>
        <w:gridCol w:w="1812"/>
        <w:gridCol w:w="1816"/>
      </w:tblGrid>
      <w:tr w:rsidR="00F359C6" w:rsidTr="00F25E4B">
        <w:tc>
          <w:tcPr>
            <w:tcW w:w="1842" w:type="dxa"/>
          </w:tcPr>
          <w:p w:rsidR="00F359C6" w:rsidRDefault="00F359C6" w:rsidP="00F25E4B">
            <w:pPr>
              <w:jc w:val="both"/>
            </w:pPr>
            <w:r w:rsidRPr="00CB78E1">
              <w:rPr>
                <w:noProof/>
                <w:lang w:eastAsia="sk-SK"/>
              </w:rPr>
              <w:lastRenderedPageBreak/>
              <w:drawing>
                <wp:inline distT="0" distB="0" distL="0" distR="0" wp14:anchorId="01E06163" wp14:editId="1804BC07">
                  <wp:extent cx="930520" cy="545535"/>
                  <wp:effectExtent l="19050" t="0" r="2930" b="0"/>
                  <wp:docPr id="14" name="Obrázok 1" descr="karnaughova mapa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naughova mapa 2.tif"/>
                          <pic:cNvPicPr/>
                        </pic:nvPicPr>
                        <pic:blipFill>
                          <a:blip r:embed="rId13" cstate="print"/>
                          <a:stretch>
                            <a:fillRect/>
                          </a:stretch>
                        </pic:blipFill>
                        <pic:spPr>
                          <a:xfrm>
                            <a:off x="0" y="0"/>
                            <a:ext cx="934282" cy="547740"/>
                          </a:xfrm>
                          <a:prstGeom prst="rect">
                            <a:avLst/>
                          </a:prstGeom>
                        </pic:spPr>
                      </pic:pic>
                    </a:graphicData>
                  </a:graphic>
                </wp:inline>
              </w:drawing>
            </w:r>
          </w:p>
        </w:tc>
        <w:tc>
          <w:tcPr>
            <w:tcW w:w="1842" w:type="dxa"/>
          </w:tcPr>
          <w:p w:rsidR="00F359C6" w:rsidRDefault="00F359C6" w:rsidP="00F25E4B">
            <w:pPr>
              <w:jc w:val="both"/>
            </w:pPr>
            <w:r w:rsidRPr="00CB78E1">
              <w:rPr>
                <w:noProof/>
                <w:lang w:eastAsia="sk-SK"/>
              </w:rPr>
              <w:drawing>
                <wp:inline distT="0" distB="0" distL="0" distR="0" wp14:anchorId="08AE20B4" wp14:editId="1B2960CD">
                  <wp:extent cx="959812" cy="562708"/>
                  <wp:effectExtent l="19050" t="0" r="0" b="0"/>
                  <wp:docPr id="17" name="Obrázok 2" descr="Karnaughova mapa 2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naughova mapa 2b.tif"/>
                          <pic:cNvPicPr/>
                        </pic:nvPicPr>
                        <pic:blipFill>
                          <a:blip r:embed="rId14" cstate="print"/>
                          <a:stretch>
                            <a:fillRect/>
                          </a:stretch>
                        </pic:blipFill>
                        <pic:spPr>
                          <a:xfrm>
                            <a:off x="0" y="0"/>
                            <a:ext cx="965837" cy="566240"/>
                          </a:xfrm>
                          <a:prstGeom prst="rect">
                            <a:avLst/>
                          </a:prstGeom>
                        </pic:spPr>
                      </pic:pic>
                    </a:graphicData>
                  </a:graphic>
                </wp:inline>
              </w:drawing>
            </w:r>
          </w:p>
        </w:tc>
        <w:tc>
          <w:tcPr>
            <w:tcW w:w="1842" w:type="dxa"/>
          </w:tcPr>
          <w:p w:rsidR="00F359C6" w:rsidRDefault="00F359C6" w:rsidP="00F25E4B">
            <w:pPr>
              <w:jc w:val="both"/>
            </w:pPr>
            <w:r w:rsidRPr="00CB78E1">
              <w:rPr>
                <w:noProof/>
                <w:lang w:eastAsia="sk-SK"/>
              </w:rPr>
              <w:drawing>
                <wp:inline distT="0" distB="0" distL="0" distR="0" wp14:anchorId="1D734FEC" wp14:editId="6BCDD418">
                  <wp:extent cx="959813" cy="562708"/>
                  <wp:effectExtent l="19050" t="0" r="0" b="0"/>
                  <wp:docPr id="21" name="Obrázok 3" descr="Karnaughova mapa 2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naughova mapa 2c.tif"/>
                          <pic:cNvPicPr/>
                        </pic:nvPicPr>
                        <pic:blipFill>
                          <a:blip r:embed="rId15" cstate="print"/>
                          <a:stretch>
                            <a:fillRect/>
                          </a:stretch>
                        </pic:blipFill>
                        <pic:spPr>
                          <a:xfrm>
                            <a:off x="0" y="0"/>
                            <a:ext cx="965524" cy="566056"/>
                          </a:xfrm>
                          <a:prstGeom prst="rect">
                            <a:avLst/>
                          </a:prstGeom>
                        </pic:spPr>
                      </pic:pic>
                    </a:graphicData>
                  </a:graphic>
                </wp:inline>
              </w:drawing>
            </w:r>
          </w:p>
        </w:tc>
        <w:tc>
          <w:tcPr>
            <w:tcW w:w="1843" w:type="dxa"/>
          </w:tcPr>
          <w:p w:rsidR="00F359C6" w:rsidRDefault="00F359C6" w:rsidP="00F25E4B">
            <w:pPr>
              <w:jc w:val="both"/>
            </w:pPr>
            <w:r>
              <w:rPr>
                <w:noProof/>
                <w:lang w:eastAsia="sk-SK"/>
              </w:rPr>
              <w:drawing>
                <wp:inline distT="0" distB="0" distL="0" distR="0" wp14:anchorId="524E81DF" wp14:editId="28D92A3F">
                  <wp:extent cx="942671" cy="552659"/>
                  <wp:effectExtent l="19050" t="0" r="0" b="0"/>
                  <wp:docPr id="28" name="Obrázok 27" descr="KNM cv1 2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M cv1 2d.tif"/>
                          <pic:cNvPicPr/>
                        </pic:nvPicPr>
                        <pic:blipFill>
                          <a:blip r:embed="rId16" cstate="print"/>
                          <a:stretch>
                            <a:fillRect/>
                          </a:stretch>
                        </pic:blipFill>
                        <pic:spPr>
                          <a:xfrm>
                            <a:off x="0" y="0"/>
                            <a:ext cx="942330" cy="552459"/>
                          </a:xfrm>
                          <a:prstGeom prst="rect">
                            <a:avLst/>
                          </a:prstGeom>
                        </pic:spPr>
                      </pic:pic>
                    </a:graphicData>
                  </a:graphic>
                </wp:inline>
              </w:drawing>
            </w:r>
          </w:p>
        </w:tc>
        <w:tc>
          <w:tcPr>
            <w:tcW w:w="1843" w:type="dxa"/>
          </w:tcPr>
          <w:p w:rsidR="00F359C6" w:rsidRDefault="00F359C6" w:rsidP="00F25E4B">
            <w:pPr>
              <w:jc w:val="both"/>
            </w:pPr>
            <w:r>
              <w:rPr>
                <w:noProof/>
                <w:lang w:eastAsia="sk-SK"/>
              </w:rPr>
              <w:drawing>
                <wp:inline distT="0" distB="0" distL="0" distR="0" wp14:anchorId="2E366B62" wp14:editId="78C266CA">
                  <wp:extent cx="948104" cy="555844"/>
                  <wp:effectExtent l="19050" t="0" r="4396" b="0"/>
                  <wp:docPr id="27" name="Obrázok 26" descr="KNM cv1 2 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M cv1 2 e.tif"/>
                          <pic:cNvPicPr/>
                        </pic:nvPicPr>
                        <pic:blipFill>
                          <a:blip r:embed="rId17" cstate="print"/>
                          <a:stretch>
                            <a:fillRect/>
                          </a:stretch>
                        </pic:blipFill>
                        <pic:spPr>
                          <a:xfrm>
                            <a:off x="0" y="0"/>
                            <a:ext cx="948861" cy="556288"/>
                          </a:xfrm>
                          <a:prstGeom prst="rect">
                            <a:avLst/>
                          </a:prstGeom>
                        </pic:spPr>
                      </pic:pic>
                    </a:graphicData>
                  </a:graphic>
                </wp:inline>
              </w:drawing>
            </w:r>
          </w:p>
        </w:tc>
      </w:tr>
      <w:tr w:rsidR="00F359C6" w:rsidTr="00F25E4B">
        <w:tc>
          <w:tcPr>
            <w:tcW w:w="1842" w:type="dxa"/>
          </w:tcPr>
          <w:p w:rsidR="00F359C6" w:rsidRDefault="00F359C6" w:rsidP="00F25E4B">
            <w:pPr>
              <w:jc w:val="center"/>
            </w:pPr>
            <w:r>
              <w:t>A</w:t>
            </w:r>
          </w:p>
        </w:tc>
        <w:tc>
          <w:tcPr>
            <w:tcW w:w="1842" w:type="dxa"/>
          </w:tcPr>
          <w:p w:rsidR="00F359C6" w:rsidRDefault="00F359C6" w:rsidP="00F25E4B">
            <w:pPr>
              <w:jc w:val="center"/>
            </w:pPr>
            <w:r>
              <w:t>b</w:t>
            </w:r>
          </w:p>
        </w:tc>
        <w:tc>
          <w:tcPr>
            <w:tcW w:w="1842" w:type="dxa"/>
          </w:tcPr>
          <w:p w:rsidR="00F359C6" w:rsidRDefault="00F359C6" w:rsidP="00F25E4B">
            <w:pPr>
              <w:jc w:val="center"/>
            </w:pPr>
            <w:r>
              <w:t>c</w:t>
            </w:r>
          </w:p>
        </w:tc>
        <w:tc>
          <w:tcPr>
            <w:tcW w:w="1843" w:type="dxa"/>
          </w:tcPr>
          <w:p w:rsidR="00F359C6" w:rsidRDefault="00F359C6" w:rsidP="00F25E4B">
            <w:pPr>
              <w:jc w:val="center"/>
            </w:pPr>
            <w:r>
              <w:t>d</w:t>
            </w:r>
          </w:p>
        </w:tc>
        <w:tc>
          <w:tcPr>
            <w:tcW w:w="1843" w:type="dxa"/>
          </w:tcPr>
          <w:p w:rsidR="00F359C6" w:rsidRDefault="00F359C6" w:rsidP="00F25E4B">
            <w:pPr>
              <w:jc w:val="center"/>
            </w:pPr>
            <w:r>
              <w:t>e</w:t>
            </w:r>
          </w:p>
        </w:tc>
      </w:tr>
    </w:tbl>
    <w:p w:rsidR="00F359C6" w:rsidRDefault="00F359C6" w:rsidP="00F359C6">
      <w:pPr>
        <w:pStyle w:val="Popis"/>
        <w:jc w:val="center"/>
      </w:pPr>
      <w:bookmarkStart w:id="22" w:name="_Toc417236478"/>
      <w:bookmarkStart w:id="23" w:name="_Toc476518535"/>
      <w:r w:rsidRPr="00CB78E1">
        <w:t xml:space="preserve">Obr. </w:t>
      </w:r>
      <w:r>
        <w:fldChar w:fldCharType="begin"/>
      </w:r>
      <w:r>
        <w:instrText xml:space="preserve"> SEQ Obr. \* ARABIC </w:instrText>
      </w:r>
      <w:r>
        <w:fldChar w:fldCharType="separate"/>
      </w:r>
      <w:r>
        <w:rPr>
          <w:noProof/>
        </w:rPr>
        <w:t>4</w:t>
      </w:r>
      <w:r>
        <w:rPr>
          <w:noProof/>
        </w:rPr>
        <w:fldChar w:fldCharType="end"/>
      </w:r>
      <w:r>
        <w:rPr>
          <w:noProof/>
        </w:rPr>
        <w:t xml:space="preserve"> </w:t>
      </w:r>
      <w:r w:rsidRPr="00CB78E1">
        <w:t>Príklad Karnaughovej</w:t>
      </w:r>
      <w:r>
        <w:t xml:space="preserve"> </w:t>
      </w:r>
      <w:r w:rsidRPr="00CB78E1">
        <w:t xml:space="preserve">mapy pre </w:t>
      </w:r>
      <w:r>
        <w:t xml:space="preserve">booleovskú funkciu dvoch premenných </w:t>
      </w:r>
      <w:r w:rsidRPr="00D10729">
        <w:rPr>
          <w:i/>
        </w:rPr>
        <w:t>f(a,b)</w:t>
      </w:r>
      <w:bookmarkEnd w:id="22"/>
      <w:bookmarkEnd w:id="23"/>
    </w:p>
    <w:p w:rsidR="00F359C6" w:rsidRDefault="00F359C6" w:rsidP="00F359C6">
      <w:pPr>
        <w:ind w:firstLine="708"/>
        <w:jc w:val="both"/>
      </w:pPr>
    </w:p>
    <w:p w:rsidR="00F359C6" w:rsidRDefault="00F359C6" w:rsidP="00F359C6">
      <w:pPr>
        <w:ind w:firstLine="284"/>
        <w:jc w:val="both"/>
      </w:pPr>
      <w:r>
        <w:t xml:space="preserve">Na Obr. 5a je uvedená Karnaughova mapa pre tri premenné </w:t>
      </w:r>
      <w:r w:rsidRPr="000B73E8">
        <w:rPr>
          <w:i/>
        </w:rPr>
        <w:t>a</w:t>
      </w:r>
      <w:r>
        <w:t xml:space="preserve">, </w:t>
      </w:r>
      <w:r w:rsidRPr="000B73E8">
        <w:rPr>
          <w:i/>
        </w:rPr>
        <w:t>b</w:t>
      </w:r>
      <w:r>
        <w:t xml:space="preserve">, </w:t>
      </w:r>
      <w:r w:rsidRPr="000B73E8">
        <w:rPr>
          <w:i/>
        </w:rPr>
        <w:t>c</w:t>
      </w:r>
      <w:r>
        <w:t xml:space="preserve">. Na Obr. 5b, 5c a 5d sú znázornené oblasti, kde je príslušná premenná </w:t>
      </w:r>
      <w:r w:rsidRPr="000B73E8">
        <w:rPr>
          <w:i/>
        </w:rPr>
        <w:t>a</w:t>
      </w:r>
      <w:r>
        <w:t xml:space="preserve">, </w:t>
      </w:r>
      <w:r w:rsidRPr="000B73E8">
        <w:rPr>
          <w:i/>
        </w:rPr>
        <w:t>b</w:t>
      </w:r>
      <w:r>
        <w:t xml:space="preserve"> resp. </w:t>
      </w:r>
      <w:r w:rsidRPr="000B73E8">
        <w:rPr>
          <w:i/>
        </w:rPr>
        <w:t>c</w:t>
      </w:r>
      <w:r>
        <w:t xml:space="preserve"> priama. Na obr. 5e sú vyznačené n-tice hodnôt premenných a, b, c a na Obr. 5f sú vyznačené ich dekadické ekvivalenty.</w:t>
      </w:r>
    </w:p>
    <w:p w:rsidR="00F359C6" w:rsidRPr="001B6F59" w:rsidRDefault="00F359C6" w:rsidP="00F359C6">
      <w:pPr>
        <w:ind w:firstLine="708"/>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359C6" w:rsidTr="00F25E4B">
        <w:tc>
          <w:tcPr>
            <w:tcW w:w="4606" w:type="dxa"/>
          </w:tcPr>
          <w:p w:rsidR="00F359C6" w:rsidRDefault="00F359C6" w:rsidP="00F25E4B">
            <w:pPr>
              <w:jc w:val="center"/>
            </w:pPr>
            <w:r w:rsidRPr="00CB78E1">
              <w:rPr>
                <w:noProof/>
                <w:lang w:eastAsia="sk-SK"/>
              </w:rPr>
              <w:drawing>
                <wp:inline distT="0" distB="0" distL="0" distR="0" wp14:anchorId="54EE4B91" wp14:editId="54D5E100">
                  <wp:extent cx="1890347" cy="660538"/>
                  <wp:effectExtent l="19050" t="0" r="0" b="0"/>
                  <wp:docPr id="31" name="Obrázok 4" descr="Karnaughova mapa 3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naughova mapa 3a.tif"/>
                          <pic:cNvPicPr/>
                        </pic:nvPicPr>
                        <pic:blipFill>
                          <a:blip r:embed="rId18" cstate="print"/>
                          <a:stretch>
                            <a:fillRect/>
                          </a:stretch>
                        </pic:blipFill>
                        <pic:spPr>
                          <a:xfrm>
                            <a:off x="0" y="0"/>
                            <a:ext cx="1891405" cy="660908"/>
                          </a:xfrm>
                          <a:prstGeom prst="rect">
                            <a:avLst/>
                          </a:prstGeom>
                        </pic:spPr>
                      </pic:pic>
                    </a:graphicData>
                  </a:graphic>
                </wp:inline>
              </w:drawing>
            </w:r>
          </w:p>
        </w:tc>
        <w:tc>
          <w:tcPr>
            <w:tcW w:w="4606" w:type="dxa"/>
          </w:tcPr>
          <w:p w:rsidR="00F359C6" w:rsidRDefault="00F359C6" w:rsidP="00F25E4B">
            <w:pPr>
              <w:jc w:val="center"/>
            </w:pPr>
            <w:r w:rsidRPr="00CB78E1">
              <w:rPr>
                <w:noProof/>
                <w:lang w:eastAsia="sk-SK"/>
              </w:rPr>
              <w:drawing>
                <wp:inline distT="0" distB="0" distL="0" distR="0" wp14:anchorId="2C25A959" wp14:editId="3BDE87D6">
                  <wp:extent cx="1929668" cy="674279"/>
                  <wp:effectExtent l="19050" t="0" r="0" b="0"/>
                  <wp:docPr id="42" name="Obrázok 5" descr="Karnaughova mapa 3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naughova mapa 3b.tif"/>
                          <pic:cNvPicPr/>
                        </pic:nvPicPr>
                        <pic:blipFill>
                          <a:blip r:embed="rId19" cstate="print"/>
                          <a:stretch>
                            <a:fillRect/>
                          </a:stretch>
                        </pic:blipFill>
                        <pic:spPr>
                          <a:xfrm>
                            <a:off x="0" y="0"/>
                            <a:ext cx="1935326" cy="676256"/>
                          </a:xfrm>
                          <a:prstGeom prst="rect">
                            <a:avLst/>
                          </a:prstGeom>
                        </pic:spPr>
                      </pic:pic>
                    </a:graphicData>
                  </a:graphic>
                </wp:inline>
              </w:drawing>
            </w:r>
          </w:p>
        </w:tc>
      </w:tr>
      <w:tr w:rsidR="00F359C6" w:rsidTr="00F25E4B">
        <w:tc>
          <w:tcPr>
            <w:tcW w:w="4606" w:type="dxa"/>
          </w:tcPr>
          <w:p w:rsidR="00F359C6" w:rsidRDefault="00F359C6" w:rsidP="00F25E4B">
            <w:pPr>
              <w:jc w:val="center"/>
            </w:pPr>
            <w:r>
              <w:t>a</w:t>
            </w:r>
          </w:p>
        </w:tc>
        <w:tc>
          <w:tcPr>
            <w:tcW w:w="4606" w:type="dxa"/>
          </w:tcPr>
          <w:p w:rsidR="00F359C6" w:rsidRDefault="00F359C6" w:rsidP="00F25E4B">
            <w:pPr>
              <w:jc w:val="center"/>
            </w:pPr>
            <w:r>
              <w:t>b</w:t>
            </w:r>
          </w:p>
        </w:tc>
      </w:tr>
      <w:tr w:rsidR="00F359C6" w:rsidTr="00F25E4B">
        <w:tc>
          <w:tcPr>
            <w:tcW w:w="4606" w:type="dxa"/>
          </w:tcPr>
          <w:p w:rsidR="00F359C6" w:rsidRDefault="00F359C6" w:rsidP="00F25E4B">
            <w:pPr>
              <w:jc w:val="center"/>
            </w:pPr>
            <w:r w:rsidRPr="00CB78E1">
              <w:rPr>
                <w:noProof/>
                <w:lang w:eastAsia="sk-SK"/>
              </w:rPr>
              <w:drawing>
                <wp:inline distT="0" distB="0" distL="0" distR="0" wp14:anchorId="630DE1AD" wp14:editId="269787E2">
                  <wp:extent cx="1906466" cy="666169"/>
                  <wp:effectExtent l="19050" t="0" r="0" b="0"/>
                  <wp:docPr id="43" name="Obrázok 6" descr="Karnaughova mapa 3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naughova mapa 3c.tif"/>
                          <pic:cNvPicPr/>
                        </pic:nvPicPr>
                        <pic:blipFill>
                          <a:blip r:embed="rId20" cstate="print"/>
                          <a:stretch>
                            <a:fillRect/>
                          </a:stretch>
                        </pic:blipFill>
                        <pic:spPr>
                          <a:xfrm>
                            <a:off x="0" y="0"/>
                            <a:ext cx="1915189" cy="669217"/>
                          </a:xfrm>
                          <a:prstGeom prst="rect">
                            <a:avLst/>
                          </a:prstGeom>
                        </pic:spPr>
                      </pic:pic>
                    </a:graphicData>
                  </a:graphic>
                </wp:inline>
              </w:drawing>
            </w:r>
          </w:p>
        </w:tc>
        <w:tc>
          <w:tcPr>
            <w:tcW w:w="4606" w:type="dxa"/>
          </w:tcPr>
          <w:p w:rsidR="00F359C6" w:rsidRDefault="00F359C6" w:rsidP="00F25E4B">
            <w:pPr>
              <w:jc w:val="center"/>
            </w:pPr>
            <w:r w:rsidRPr="00CB78E1">
              <w:rPr>
                <w:noProof/>
                <w:lang w:eastAsia="sk-SK"/>
              </w:rPr>
              <w:drawing>
                <wp:inline distT="0" distB="0" distL="0" distR="0" wp14:anchorId="1E44C15F" wp14:editId="4EBB0BF0">
                  <wp:extent cx="1907931" cy="666683"/>
                  <wp:effectExtent l="19050" t="0" r="0" b="0"/>
                  <wp:docPr id="44" name="Obrázok 7" descr="Karnaughova mapa 3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naughova mapa 3d.tif"/>
                          <pic:cNvPicPr/>
                        </pic:nvPicPr>
                        <pic:blipFill>
                          <a:blip r:embed="rId21" cstate="print"/>
                          <a:stretch>
                            <a:fillRect/>
                          </a:stretch>
                        </pic:blipFill>
                        <pic:spPr>
                          <a:xfrm>
                            <a:off x="0" y="0"/>
                            <a:ext cx="1909553" cy="667250"/>
                          </a:xfrm>
                          <a:prstGeom prst="rect">
                            <a:avLst/>
                          </a:prstGeom>
                        </pic:spPr>
                      </pic:pic>
                    </a:graphicData>
                  </a:graphic>
                </wp:inline>
              </w:drawing>
            </w:r>
          </w:p>
        </w:tc>
      </w:tr>
      <w:tr w:rsidR="00F359C6" w:rsidTr="00F25E4B">
        <w:tc>
          <w:tcPr>
            <w:tcW w:w="4606" w:type="dxa"/>
          </w:tcPr>
          <w:p w:rsidR="00F359C6" w:rsidRDefault="00F359C6" w:rsidP="00F25E4B">
            <w:pPr>
              <w:jc w:val="center"/>
            </w:pPr>
            <w:r>
              <w:t>c</w:t>
            </w:r>
          </w:p>
        </w:tc>
        <w:tc>
          <w:tcPr>
            <w:tcW w:w="4606" w:type="dxa"/>
          </w:tcPr>
          <w:p w:rsidR="00F359C6" w:rsidRDefault="00F359C6" w:rsidP="00F25E4B">
            <w:pPr>
              <w:jc w:val="center"/>
            </w:pPr>
            <w:r>
              <w:t>d</w:t>
            </w:r>
          </w:p>
        </w:tc>
      </w:tr>
      <w:tr w:rsidR="00F359C6" w:rsidTr="00F25E4B">
        <w:tc>
          <w:tcPr>
            <w:tcW w:w="4606" w:type="dxa"/>
          </w:tcPr>
          <w:p w:rsidR="00F359C6" w:rsidRDefault="00F359C6" w:rsidP="00F25E4B">
            <w:pPr>
              <w:jc w:val="center"/>
            </w:pPr>
            <w:r>
              <w:rPr>
                <w:noProof/>
                <w:lang w:eastAsia="sk-SK"/>
              </w:rPr>
              <w:drawing>
                <wp:inline distT="0" distB="0" distL="0" distR="0" wp14:anchorId="78C5D964" wp14:editId="5931BE0C">
                  <wp:extent cx="1921894" cy="671562"/>
                  <wp:effectExtent l="19050" t="0" r="2156" b="0"/>
                  <wp:docPr id="48" name="Obrázok 47" descr="KNM cv1 3 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M cv1 3 e.tif"/>
                          <pic:cNvPicPr/>
                        </pic:nvPicPr>
                        <pic:blipFill>
                          <a:blip r:embed="rId22" cstate="print"/>
                          <a:stretch>
                            <a:fillRect/>
                          </a:stretch>
                        </pic:blipFill>
                        <pic:spPr>
                          <a:xfrm>
                            <a:off x="0" y="0"/>
                            <a:ext cx="1938923" cy="677512"/>
                          </a:xfrm>
                          <a:prstGeom prst="rect">
                            <a:avLst/>
                          </a:prstGeom>
                        </pic:spPr>
                      </pic:pic>
                    </a:graphicData>
                  </a:graphic>
                </wp:inline>
              </w:drawing>
            </w:r>
          </w:p>
        </w:tc>
        <w:tc>
          <w:tcPr>
            <w:tcW w:w="4606" w:type="dxa"/>
          </w:tcPr>
          <w:p w:rsidR="00F359C6" w:rsidRDefault="00F359C6" w:rsidP="00F25E4B">
            <w:pPr>
              <w:jc w:val="center"/>
            </w:pPr>
            <w:r>
              <w:rPr>
                <w:noProof/>
                <w:lang w:eastAsia="sk-SK"/>
              </w:rPr>
              <w:drawing>
                <wp:inline distT="0" distB="0" distL="0" distR="0" wp14:anchorId="6454C1C7" wp14:editId="229ACCF5">
                  <wp:extent cx="1925609" cy="672860"/>
                  <wp:effectExtent l="19050" t="0" r="0" b="0"/>
                  <wp:docPr id="47" name="Obrázok 46" descr="KNM cv1 3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M cv1 3f.tif"/>
                          <pic:cNvPicPr/>
                        </pic:nvPicPr>
                        <pic:blipFill>
                          <a:blip r:embed="rId23" cstate="print"/>
                          <a:stretch>
                            <a:fillRect/>
                          </a:stretch>
                        </pic:blipFill>
                        <pic:spPr>
                          <a:xfrm>
                            <a:off x="0" y="0"/>
                            <a:ext cx="1930068" cy="674418"/>
                          </a:xfrm>
                          <a:prstGeom prst="rect">
                            <a:avLst/>
                          </a:prstGeom>
                        </pic:spPr>
                      </pic:pic>
                    </a:graphicData>
                  </a:graphic>
                </wp:inline>
              </w:drawing>
            </w:r>
          </w:p>
        </w:tc>
      </w:tr>
      <w:tr w:rsidR="00F359C6" w:rsidTr="00F25E4B">
        <w:tc>
          <w:tcPr>
            <w:tcW w:w="4606" w:type="dxa"/>
          </w:tcPr>
          <w:p w:rsidR="00F359C6" w:rsidRDefault="00F359C6" w:rsidP="00F25E4B">
            <w:pPr>
              <w:jc w:val="center"/>
            </w:pPr>
            <w:r>
              <w:t>e</w:t>
            </w:r>
          </w:p>
        </w:tc>
        <w:tc>
          <w:tcPr>
            <w:tcW w:w="4606" w:type="dxa"/>
          </w:tcPr>
          <w:p w:rsidR="00F359C6" w:rsidRDefault="00F359C6" w:rsidP="00F25E4B">
            <w:pPr>
              <w:jc w:val="center"/>
            </w:pPr>
            <w:r>
              <w:t>f</w:t>
            </w:r>
          </w:p>
        </w:tc>
      </w:tr>
    </w:tbl>
    <w:p w:rsidR="00F359C6" w:rsidRPr="00CB78E1" w:rsidRDefault="00F359C6" w:rsidP="00F359C6">
      <w:pPr>
        <w:pStyle w:val="Popis"/>
        <w:jc w:val="center"/>
      </w:pPr>
      <w:bookmarkStart w:id="24" w:name="_Toc417236479"/>
      <w:bookmarkStart w:id="25" w:name="_Toc476518536"/>
      <w:r w:rsidRPr="00CB78E1">
        <w:t xml:space="preserve">Obr. </w:t>
      </w:r>
      <w:r>
        <w:fldChar w:fldCharType="begin"/>
      </w:r>
      <w:r>
        <w:instrText xml:space="preserve"> SEQ Obr. \* ARABIC </w:instrText>
      </w:r>
      <w:r>
        <w:fldChar w:fldCharType="separate"/>
      </w:r>
      <w:r>
        <w:rPr>
          <w:noProof/>
        </w:rPr>
        <w:t>5</w:t>
      </w:r>
      <w:r>
        <w:rPr>
          <w:noProof/>
        </w:rPr>
        <w:fldChar w:fldCharType="end"/>
      </w:r>
      <w:r w:rsidRPr="00CB78E1">
        <w:t xml:space="preserve"> Príklad Karnaughovej mapy pre </w:t>
      </w:r>
      <w:r>
        <w:t xml:space="preserve">booleovskú funkciu troch premenných </w:t>
      </w:r>
      <w:r w:rsidRPr="00D10729">
        <w:rPr>
          <w:i/>
        </w:rPr>
        <w:t>f(a,b,c)</w:t>
      </w:r>
      <w:bookmarkEnd w:id="24"/>
      <w:bookmarkEnd w:id="25"/>
    </w:p>
    <w:p w:rsidR="00F359C6" w:rsidRPr="00CB78E1" w:rsidRDefault="00F359C6" w:rsidP="00F359C6">
      <w:pPr>
        <w:jc w:val="both"/>
      </w:pPr>
    </w:p>
    <w:p w:rsidR="00F359C6" w:rsidRPr="00CB78E1" w:rsidRDefault="00F359C6" w:rsidP="00F359C6">
      <w:pPr>
        <w:ind w:firstLine="284"/>
        <w:jc w:val="both"/>
      </w:pPr>
      <w:r>
        <w:t>Na Obr. 6</w:t>
      </w:r>
      <w:r w:rsidRPr="00CB78E1">
        <w:t xml:space="preserve"> je uvedená Karnaughova mapa pre booleovskú funkciu </w:t>
      </w:r>
      <w:r w:rsidRPr="00D10729">
        <w:rPr>
          <w:i/>
        </w:rPr>
        <w:t>f(a,b,c)</w:t>
      </w:r>
      <w:r w:rsidRPr="00CB78E1">
        <w:t>, ktorej pravdivostná tabuľka je uvedená v Tab. 3.</w:t>
      </w:r>
    </w:p>
    <w:p w:rsidR="00F359C6" w:rsidRPr="00CB78E1" w:rsidRDefault="00F359C6" w:rsidP="00F359C6">
      <w:pPr>
        <w:keepNext/>
        <w:jc w:val="center"/>
        <w:rPr>
          <w:b/>
          <w:sz w:val="18"/>
          <w:szCs w:val="18"/>
        </w:rPr>
      </w:pPr>
      <w:r w:rsidRPr="00CB78E1">
        <w:rPr>
          <w:b/>
          <w:noProof/>
          <w:sz w:val="18"/>
          <w:szCs w:val="18"/>
          <w:lang w:eastAsia="sk-SK"/>
        </w:rPr>
        <w:drawing>
          <wp:inline distT="0" distB="0" distL="0" distR="0" wp14:anchorId="27B5886E" wp14:editId="7A3FAAFD">
            <wp:extent cx="2189285" cy="764995"/>
            <wp:effectExtent l="19050" t="0" r="1465" b="0"/>
            <wp:docPr id="9" name="Obrázok 8" descr="K mapa obr.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 mapa obr. 4.tif"/>
                    <pic:cNvPicPr/>
                  </pic:nvPicPr>
                  <pic:blipFill>
                    <a:blip r:embed="rId24" cstate="print"/>
                    <a:stretch>
                      <a:fillRect/>
                    </a:stretch>
                  </pic:blipFill>
                  <pic:spPr>
                    <a:xfrm>
                      <a:off x="0" y="0"/>
                      <a:ext cx="2192618" cy="766159"/>
                    </a:xfrm>
                    <a:prstGeom prst="rect">
                      <a:avLst/>
                    </a:prstGeom>
                  </pic:spPr>
                </pic:pic>
              </a:graphicData>
            </a:graphic>
          </wp:inline>
        </w:drawing>
      </w:r>
    </w:p>
    <w:p w:rsidR="00F359C6" w:rsidRPr="00055666" w:rsidRDefault="00F359C6" w:rsidP="00F359C6">
      <w:pPr>
        <w:pStyle w:val="Popis"/>
        <w:jc w:val="center"/>
      </w:pPr>
      <w:bookmarkStart w:id="26" w:name="_Toc417236480"/>
      <w:bookmarkStart w:id="27" w:name="_Toc476518537"/>
      <w:r w:rsidRPr="00055666">
        <w:t xml:space="preserve">Obr. </w:t>
      </w:r>
      <w:r>
        <w:fldChar w:fldCharType="begin"/>
      </w:r>
      <w:r>
        <w:instrText xml:space="preserve"> SEQ Obr. \* ARABIC </w:instrText>
      </w:r>
      <w:r>
        <w:fldChar w:fldCharType="separate"/>
      </w:r>
      <w:r>
        <w:rPr>
          <w:noProof/>
        </w:rPr>
        <w:t>6</w:t>
      </w:r>
      <w:r>
        <w:rPr>
          <w:noProof/>
        </w:rPr>
        <w:fldChar w:fldCharType="end"/>
      </w:r>
      <w:r>
        <w:rPr>
          <w:noProof/>
        </w:rPr>
        <w:t xml:space="preserve"> </w:t>
      </w:r>
      <w:r w:rsidRPr="00055666">
        <w:t xml:space="preserve">Karnaughova mapa funkcie </w:t>
      </w:r>
      <w:r w:rsidRPr="00055666">
        <w:rPr>
          <w:i/>
        </w:rPr>
        <w:t>f(a,b,c)</w:t>
      </w:r>
      <w:r w:rsidRPr="00055666">
        <w:t>, ktorej pravdivostná tabuľka je uvedená v Tab. 3</w:t>
      </w:r>
      <w:bookmarkEnd w:id="26"/>
      <w:bookmarkEnd w:id="27"/>
    </w:p>
    <w:p w:rsidR="00F359C6" w:rsidRDefault="00F359C6" w:rsidP="00F359C6"/>
    <w:p w:rsidR="00F359C6" w:rsidRDefault="00F359C6" w:rsidP="00F359C6">
      <w:pPr>
        <w:ind w:firstLine="284"/>
        <w:jc w:val="both"/>
      </w:pPr>
      <w:r>
        <w:lastRenderedPageBreak/>
        <w:t xml:space="preserve">Na Obr. 7a je uvedená Karnaughova mapa pre booleovskú funkciu štyroch premenných </w:t>
      </w:r>
      <w:r w:rsidRPr="00D10729">
        <w:rPr>
          <w:i/>
        </w:rPr>
        <w:t>f(a,b,c,d)</w:t>
      </w:r>
      <w:r>
        <w:t xml:space="preserve">, Obr. 7b zobrazuje v každom políčku Karnaughovej mapy hodnotu n-tice hodnôt premenných </w:t>
      </w:r>
      <w:r w:rsidRPr="00164F11">
        <w:rPr>
          <w:i/>
        </w:rPr>
        <w:t>a</w:t>
      </w:r>
      <w:r>
        <w:t xml:space="preserve">, </w:t>
      </w:r>
      <w:r w:rsidRPr="00164F11">
        <w:rPr>
          <w:i/>
        </w:rPr>
        <w:t>b</w:t>
      </w:r>
      <w:r>
        <w:t xml:space="preserve">, </w:t>
      </w:r>
      <w:r w:rsidRPr="00164F11">
        <w:rPr>
          <w:i/>
        </w:rPr>
        <w:t>c</w:t>
      </w:r>
      <w:r>
        <w:t xml:space="preserve">, </w:t>
      </w:r>
      <w:r w:rsidRPr="00164F11">
        <w:rPr>
          <w:i/>
        </w:rPr>
        <w:t>d</w:t>
      </w:r>
      <w:r>
        <w:t>, na Obr. 7c je zobrazený v každom políčku dekadický ekvivalent tejto n-tice.</w:t>
      </w:r>
    </w:p>
    <w:p w:rsidR="00F359C6" w:rsidRDefault="00F359C6" w:rsidP="00F359C6">
      <w:pPr>
        <w:ind w:firstLine="708"/>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359C6" w:rsidTr="00F25E4B">
        <w:tc>
          <w:tcPr>
            <w:tcW w:w="9212" w:type="dxa"/>
          </w:tcPr>
          <w:p w:rsidR="00F359C6" w:rsidRDefault="00F359C6" w:rsidP="00F25E4B">
            <w:pPr>
              <w:jc w:val="center"/>
            </w:pPr>
            <w:r>
              <w:rPr>
                <w:noProof/>
                <w:lang w:eastAsia="sk-SK"/>
              </w:rPr>
              <w:drawing>
                <wp:inline distT="0" distB="0" distL="0" distR="0" wp14:anchorId="778FB39A" wp14:editId="5EEA1959">
                  <wp:extent cx="2289842" cy="1272640"/>
                  <wp:effectExtent l="19050" t="0" r="0" b="0"/>
                  <wp:docPr id="53" name="Obrázok 52" descr="KNM cv1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M cv1 5.tif"/>
                          <pic:cNvPicPr/>
                        </pic:nvPicPr>
                        <pic:blipFill>
                          <a:blip r:embed="rId25" cstate="print"/>
                          <a:stretch>
                            <a:fillRect/>
                          </a:stretch>
                        </pic:blipFill>
                        <pic:spPr>
                          <a:xfrm>
                            <a:off x="0" y="0"/>
                            <a:ext cx="2303375" cy="1280162"/>
                          </a:xfrm>
                          <a:prstGeom prst="rect">
                            <a:avLst/>
                          </a:prstGeom>
                        </pic:spPr>
                      </pic:pic>
                    </a:graphicData>
                  </a:graphic>
                </wp:inline>
              </w:drawing>
            </w:r>
          </w:p>
        </w:tc>
      </w:tr>
      <w:tr w:rsidR="00F359C6" w:rsidTr="00F25E4B">
        <w:tc>
          <w:tcPr>
            <w:tcW w:w="9212" w:type="dxa"/>
          </w:tcPr>
          <w:p w:rsidR="00F359C6" w:rsidRDefault="00F359C6" w:rsidP="00F25E4B">
            <w:pPr>
              <w:jc w:val="center"/>
            </w:pPr>
            <w:r>
              <w:t>a</w:t>
            </w:r>
          </w:p>
        </w:tc>
      </w:tr>
      <w:tr w:rsidR="00F359C6" w:rsidTr="00F25E4B">
        <w:tc>
          <w:tcPr>
            <w:tcW w:w="9212" w:type="dxa"/>
          </w:tcPr>
          <w:p w:rsidR="00F359C6" w:rsidRDefault="00F359C6" w:rsidP="00F25E4B">
            <w:pPr>
              <w:jc w:val="center"/>
            </w:pPr>
            <w:r>
              <w:rPr>
                <w:noProof/>
                <w:lang w:eastAsia="sk-SK"/>
              </w:rPr>
              <w:drawing>
                <wp:inline distT="0" distB="0" distL="0" distR="0" wp14:anchorId="55DB55A7" wp14:editId="5A71DE34">
                  <wp:extent cx="2273774" cy="1263710"/>
                  <wp:effectExtent l="19050" t="0" r="0" b="0"/>
                  <wp:docPr id="57" name="Obrázok 56" descr="KNM cv1 obr5 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M cv1 obr5 b.tif"/>
                          <pic:cNvPicPr/>
                        </pic:nvPicPr>
                        <pic:blipFill>
                          <a:blip r:embed="rId26" cstate="print"/>
                          <a:stretch>
                            <a:fillRect/>
                          </a:stretch>
                        </pic:blipFill>
                        <pic:spPr>
                          <a:xfrm>
                            <a:off x="0" y="0"/>
                            <a:ext cx="2283639" cy="1269193"/>
                          </a:xfrm>
                          <a:prstGeom prst="rect">
                            <a:avLst/>
                          </a:prstGeom>
                        </pic:spPr>
                      </pic:pic>
                    </a:graphicData>
                  </a:graphic>
                </wp:inline>
              </w:drawing>
            </w:r>
          </w:p>
        </w:tc>
      </w:tr>
      <w:tr w:rsidR="00F359C6" w:rsidTr="00F25E4B">
        <w:tc>
          <w:tcPr>
            <w:tcW w:w="9212" w:type="dxa"/>
          </w:tcPr>
          <w:p w:rsidR="00F359C6" w:rsidRDefault="00F359C6" w:rsidP="00F25E4B">
            <w:pPr>
              <w:jc w:val="center"/>
            </w:pPr>
            <w:r>
              <w:t>b</w:t>
            </w:r>
          </w:p>
        </w:tc>
      </w:tr>
      <w:tr w:rsidR="00F359C6" w:rsidTr="00F25E4B">
        <w:tc>
          <w:tcPr>
            <w:tcW w:w="9212" w:type="dxa"/>
          </w:tcPr>
          <w:p w:rsidR="00F359C6" w:rsidRDefault="00F359C6" w:rsidP="00F25E4B">
            <w:pPr>
              <w:jc w:val="center"/>
            </w:pPr>
            <w:r>
              <w:rPr>
                <w:noProof/>
                <w:lang w:eastAsia="sk-SK"/>
              </w:rPr>
              <w:drawing>
                <wp:inline distT="0" distB="0" distL="0" distR="0" wp14:anchorId="5D66585D" wp14:editId="3A58E212">
                  <wp:extent cx="2316897" cy="1287676"/>
                  <wp:effectExtent l="19050" t="0" r="7203" b="0"/>
                  <wp:docPr id="56" name="Obrázok 55" descr="KNM cv1 5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M cv1 5c.tif"/>
                          <pic:cNvPicPr/>
                        </pic:nvPicPr>
                        <pic:blipFill>
                          <a:blip r:embed="rId27" cstate="print"/>
                          <a:stretch>
                            <a:fillRect/>
                          </a:stretch>
                        </pic:blipFill>
                        <pic:spPr>
                          <a:xfrm>
                            <a:off x="0" y="0"/>
                            <a:ext cx="2318570" cy="1288606"/>
                          </a:xfrm>
                          <a:prstGeom prst="rect">
                            <a:avLst/>
                          </a:prstGeom>
                        </pic:spPr>
                      </pic:pic>
                    </a:graphicData>
                  </a:graphic>
                </wp:inline>
              </w:drawing>
            </w:r>
          </w:p>
        </w:tc>
      </w:tr>
      <w:tr w:rsidR="00F359C6" w:rsidTr="00F25E4B">
        <w:tc>
          <w:tcPr>
            <w:tcW w:w="9212" w:type="dxa"/>
          </w:tcPr>
          <w:p w:rsidR="00F359C6" w:rsidRDefault="00F359C6" w:rsidP="00F25E4B">
            <w:pPr>
              <w:jc w:val="center"/>
            </w:pPr>
            <w:r>
              <w:t>c</w:t>
            </w:r>
          </w:p>
        </w:tc>
      </w:tr>
    </w:tbl>
    <w:p w:rsidR="00F359C6" w:rsidRPr="00055666" w:rsidRDefault="00F359C6" w:rsidP="00F359C6">
      <w:pPr>
        <w:pStyle w:val="Popis"/>
        <w:jc w:val="center"/>
      </w:pPr>
      <w:bookmarkStart w:id="28" w:name="_Toc417236481"/>
      <w:bookmarkStart w:id="29" w:name="_Toc476518538"/>
      <w:r w:rsidRPr="00055666">
        <w:t xml:space="preserve">Obr. </w:t>
      </w:r>
      <w:r>
        <w:fldChar w:fldCharType="begin"/>
      </w:r>
      <w:r>
        <w:instrText xml:space="preserve"> SEQ Obr. \* ARABIC </w:instrText>
      </w:r>
      <w:r>
        <w:fldChar w:fldCharType="separate"/>
      </w:r>
      <w:r>
        <w:rPr>
          <w:noProof/>
        </w:rPr>
        <w:t>7</w:t>
      </w:r>
      <w:r>
        <w:rPr>
          <w:noProof/>
        </w:rPr>
        <w:fldChar w:fldCharType="end"/>
      </w:r>
      <w:r>
        <w:rPr>
          <w:noProof/>
        </w:rPr>
        <w:t xml:space="preserve"> </w:t>
      </w:r>
      <w:r w:rsidRPr="00055666">
        <w:t xml:space="preserve">Príklad Karnaughovej mapy pre booleovskú funkciu štyroch premenných </w:t>
      </w:r>
      <w:r w:rsidRPr="00055666">
        <w:rPr>
          <w:i/>
        </w:rPr>
        <w:t>f(a,b,c,d)</w:t>
      </w:r>
      <w:bookmarkEnd w:id="28"/>
      <w:bookmarkEnd w:id="29"/>
    </w:p>
    <w:p w:rsidR="00F359C6" w:rsidRDefault="00F359C6" w:rsidP="00F359C6"/>
    <w:p w:rsidR="00F359C6" w:rsidRDefault="00F359C6" w:rsidP="00F359C6"/>
    <w:p w:rsidR="00F359C6" w:rsidRDefault="00F359C6" w:rsidP="00F359C6"/>
    <w:p w:rsidR="00F359C6" w:rsidRDefault="00F359C6" w:rsidP="00F359C6"/>
    <w:p w:rsidR="00F359C6" w:rsidRDefault="00F359C6" w:rsidP="00F359C6"/>
    <w:p w:rsidR="00F359C6" w:rsidRDefault="00F359C6" w:rsidP="00F359C6"/>
    <w:p w:rsidR="00F359C6" w:rsidRPr="007A6871" w:rsidRDefault="00F359C6" w:rsidP="00F359C6"/>
    <w:p w:rsidR="00F359C6" w:rsidRDefault="00F359C6" w:rsidP="00F359C6">
      <w:pPr>
        <w:pStyle w:val="Nadpis2"/>
        <w:numPr>
          <w:ilvl w:val="1"/>
          <w:numId w:val="45"/>
        </w:numPr>
        <w:spacing w:before="200"/>
      </w:pPr>
      <w:bookmarkStart w:id="30" w:name="_Toc415438400"/>
      <w:bookmarkStart w:id="31" w:name="_Toc475217908"/>
      <w:r>
        <w:lastRenderedPageBreak/>
        <w:t>Najpoužívanejšie booleovské funkcie a logické členy</w:t>
      </w:r>
      <w:bookmarkEnd w:id="30"/>
      <w:bookmarkEnd w:id="31"/>
    </w:p>
    <w:p w:rsidR="00F359C6" w:rsidRDefault="00F359C6" w:rsidP="00F359C6"/>
    <w:p w:rsidR="00F359C6" w:rsidRDefault="00F359C6" w:rsidP="00F359C6">
      <w:pPr>
        <w:ind w:firstLine="284"/>
        <w:jc w:val="both"/>
      </w:pPr>
      <w:r>
        <w:t xml:space="preserve">Číslicový systém, ktorý na svojom výstupe generuje výsledok realizácie booleovskej funkcie nad vstupmi obvodu, je </w:t>
      </w:r>
      <w:r w:rsidRPr="002E2A8E">
        <w:rPr>
          <w:i/>
        </w:rPr>
        <w:t>elementárny číslicový systém</w:t>
      </w:r>
      <w:r>
        <w:t xml:space="preserve">, ktorý nazývame </w:t>
      </w:r>
      <w:r w:rsidRPr="002E2A8E">
        <w:rPr>
          <w:i/>
        </w:rPr>
        <w:t>logický člen</w:t>
      </w:r>
      <w:r>
        <w:t xml:space="preserve"> alebo </w:t>
      </w:r>
      <w:r w:rsidRPr="002E2A8E">
        <w:rPr>
          <w:i/>
        </w:rPr>
        <w:t>hradlo</w:t>
      </w:r>
      <w:r>
        <w:t>.</w:t>
      </w:r>
    </w:p>
    <w:p w:rsidR="00F359C6" w:rsidRDefault="00F359C6" w:rsidP="00F359C6">
      <w:pPr>
        <w:jc w:val="both"/>
      </w:pPr>
    </w:p>
    <w:p w:rsidR="00F359C6" w:rsidRDefault="00F359C6" w:rsidP="00F359C6">
      <w:pPr>
        <w:pStyle w:val="Nadpis3"/>
        <w:numPr>
          <w:ilvl w:val="2"/>
          <w:numId w:val="45"/>
        </w:numPr>
      </w:pPr>
      <w:bookmarkStart w:id="32" w:name="_Toc415438401"/>
      <w:bookmarkStart w:id="33" w:name="_Toc475217909"/>
      <w:r>
        <w:t>Booleovské funkcie jednej premennej</w:t>
      </w:r>
      <w:bookmarkEnd w:id="32"/>
      <w:bookmarkEnd w:id="33"/>
    </w:p>
    <w:p w:rsidR="00F359C6" w:rsidRDefault="00F359C6" w:rsidP="00F359C6">
      <w:pPr>
        <w:ind w:firstLine="360"/>
        <w:jc w:val="both"/>
      </w:pPr>
    </w:p>
    <w:p w:rsidR="00F359C6" w:rsidRDefault="00F359C6" w:rsidP="00F359C6">
      <w:pPr>
        <w:ind w:firstLine="284"/>
        <w:jc w:val="both"/>
      </w:pPr>
      <w:r>
        <w:t>Najpoužívanejšou booleovskou funkciou jednej premennej je funkcia s pravdivostnou tabuľkou uvedenou v Tab. 5. Táto funkcia vykonáva operáciu negácie vstupnej premennej. Realizovaná je pomocou hradla NOT, ktorého schematická značka je uvedená na Obr. 8.</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28"/>
      </w:tblGrid>
      <w:tr w:rsidR="00F359C6" w:rsidTr="00F25E4B">
        <w:tc>
          <w:tcPr>
            <w:tcW w:w="4606" w:type="dxa"/>
          </w:tcPr>
          <w:tbl>
            <w:tblPr>
              <w:tblW w:w="1920" w:type="dxa"/>
              <w:jc w:val="center"/>
              <w:tblCellMar>
                <w:left w:w="70" w:type="dxa"/>
                <w:right w:w="70" w:type="dxa"/>
              </w:tblCellMar>
              <w:tblLook w:val="04A0" w:firstRow="1" w:lastRow="0" w:firstColumn="1" w:lastColumn="0" w:noHBand="0" w:noVBand="1"/>
            </w:tblPr>
            <w:tblGrid>
              <w:gridCol w:w="960"/>
              <w:gridCol w:w="960"/>
            </w:tblGrid>
            <w:tr w:rsidR="00F359C6" w:rsidRPr="00612F43" w:rsidTr="00F25E4B">
              <w:trPr>
                <w:trHeight w:val="315"/>
                <w:jc w:val="center"/>
              </w:trPr>
              <w:tc>
                <w:tcPr>
                  <w:tcW w:w="960" w:type="dxa"/>
                  <w:tcBorders>
                    <w:top w:val="nil"/>
                    <w:left w:val="nil"/>
                    <w:bottom w:val="single" w:sz="8" w:space="0" w:color="auto"/>
                    <w:right w:val="single" w:sz="4" w:space="0" w:color="auto"/>
                  </w:tcBorders>
                  <w:shd w:val="clear" w:color="auto" w:fill="auto"/>
                  <w:noWrap/>
                  <w:vAlign w:val="bottom"/>
                  <w:hideMark/>
                </w:tcPr>
                <w:p w:rsidR="00F359C6" w:rsidRPr="00612F43"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w:t>
                  </w:r>
                </w:p>
              </w:tc>
              <w:tc>
                <w:tcPr>
                  <w:tcW w:w="96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i/>
                      <w:color w:val="000000"/>
                      <w:lang w:eastAsia="sk-SK"/>
                    </w:rPr>
                  </w:pPr>
                  <w:r w:rsidRPr="00D10729">
                    <w:rPr>
                      <w:rFonts w:ascii="Calibri" w:eastAsia="Times New Roman" w:hAnsi="Calibri" w:cs="Times New Roman"/>
                      <w:i/>
                      <w:color w:val="000000"/>
                      <w:lang w:eastAsia="sk-SK"/>
                    </w:rPr>
                    <w:t>f</w:t>
                  </w:r>
                </w:p>
              </w:tc>
            </w:tr>
            <w:tr w:rsidR="00F359C6" w:rsidRPr="00612F43" w:rsidTr="00F25E4B">
              <w:trPr>
                <w:trHeight w:val="315"/>
                <w:jc w:val="center"/>
              </w:trPr>
              <w:tc>
                <w:tcPr>
                  <w:tcW w:w="960" w:type="dxa"/>
                  <w:tcBorders>
                    <w:top w:val="nil"/>
                    <w:left w:val="nil"/>
                    <w:bottom w:val="nil"/>
                    <w:right w:val="single" w:sz="4" w:space="0" w:color="auto"/>
                  </w:tcBorders>
                  <w:shd w:val="clear" w:color="auto" w:fill="auto"/>
                  <w:noWrap/>
                  <w:vAlign w:val="bottom"/>
                  <w:hideMark/>
                </w:tcPr>
                <w:p w:rsidR="00F359C6" w:rsidRPr="00612F43" w:rsidRDefault="00F359C6" w:rsidP="00F25E4B">
                  <w:pPr>
                    <w:spacing w:after="0" w:line="240" w:lineRule="auto"/>
                    <w:jc w:val="center"/>
                    <w:rPr>
                      <w:rFonts w:ascii="Calibri" w:eastAsia="Times New Roman" w:hAnsi="Calibri" w:cs="Times New Roman"/>
                      <w:color w:val="000000"/>
                      <w:lang w:eastAsia="sk-SK"/>
                    </w:rPr>
                  </w:pPr>
                  <w:r w:rsidRPr="00612F43">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612F43" w:rsidRDefault="00F359C6" w:rsidP="00F25E4B">
                  <w:pPr>
                    <w:spacing w:after="0" w:line="240" w:lineRule="auto"/>
                    <w:jc w:val="center"/>
                    <w:rPr>
                      <w:rFonts w:ascii="Calibri" w:eastAsia="Times New Roman" w:hAnsi="Calibri" w:cs="Times New Roman"/>
                      <w:color w:val="000000"/>
                      <w:lang w:eastAsia="sk-SK"/>
                    </w:rPr>
                  </w:pPr>
                  <w:r w:rsidRPr="00612F43">
                    <w:rPr>
                      <w:rFonts w:ascii="Calibri" w:eastAsia="Times New Roman" w:hAnsi="Calibri" w:cs="Times New Roman"/>
                      <w:color w:val="000000"/>
                      <w:lang w:eastAsia="sk-SK"/>
                    </w:rPr>
                    <w:t>1</w:t>
                  </w:r>
                </w:p>
              </w:tc>
            </w:tr>
            <w:tr w:rsidR="00F359C6" w:rsidRPr="00612F43"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F359C6" w:rsidRPr="00612F43" w:rsidRDefault="00F359C6" w:rsidP="00F25E4B">
                  <w:pPr>
                    <w:spacing w:after="0" w:line="240" w:lineRule="auto"/>
                    <w:jc w:val="center"/>
                    <w:rPr>
                      <w:rFonts w:ascii="Calibri" w:eastAsia="Times New Roman" w:hAnsi="Calibri" w:cs="Times New Roman"/>
                      <w:color w:val="000000"/>
                      <w:lang w:eastAsia="sk-SK"/>
                    </w:rPr>
                  </w:pPr>
                  <w:r w:rsidRPr="00612F43">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612F43" w:rsidRDefault="00F359C6" w:rsidP="00F25E4B">
                  <w:pPr>
                    <w:spacing w:after="0" w:line="240" w:lineRule="auto"/>
                    <w:jc w:val="center"/>
                    <w:rPr>
                      <w:rFonts w:ascii="Calibri" w:eastAsia="Times New Roman" w:hAnsi="Calibri" w:cs="Times New Roman"/>
                      <w:color w:val="000000"/>
                      <w:lang w:eastAsia="sk-SK"/>
                    </w:rPr>
                  </w:pPr>
                  <w:r w:rsidRPr="00612F43">
                    <w:rPr>
                      <w:rFonts w:ascii="Calibri" w:eastAsia="Times New Roman" w:hAnsi="Calibri" w:cs="Times New Roman"/>
                      <w:color w:val="000000"/>
                      <w:lang w:eastAsia="sk-SK"/>
                    </w:rPr>
                    <w:t>0</w:t>
                  </w:r>
                </w:p>
              </w:tc>
            </w:tr>
          </w:tbl>
          <w:p w:rsidR="00F359C6" w:rsidRDefault="00F359C6" w:rsidP="00F25E4B">
            <w:pPr>
              <w:pStyle w:val="Popis"/>
            </w:pPr>
          </w:p>
        </w:tc>
        <w:tc>
          <w:tcPr>
            <w:tcW w:w="4606" w:type="dxa"/>
          </w:tcPr>
          <w:p w:rsidR="00F359C6" w:rsidRDefault="00F359C6" w:rsidP="00F25E4B">
            <w:pPr>
              <w:jc w:val="center"/>
            </w:pPr>
            <w:r>
              <w:rPr>
                <w:noProof/>
                <w:lang w:eastAsia="sk-SK"/>
              </w:rPr>
              <w:drawing>
                <wp:inline distT="0" distB="0" distL="0" distR="0" wp14:anchorId="7EE590CC" wp14:editId="47F0CE28">
                  <wp:extent cx="783291" cy="602403"/>
                  <wp:effectExtent l="19050" t="0" r="0" b="0"/>
                  <wp:docPr id="5" name="Obrázok 4" descr="N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gif"/>
                          <pic:cNvPicPr/>
                        </pic:nvPicPr>
                        <pic:blipFill>
                          <a:blip r:embed="rId28"/>
                          <a:stretch>
                            <a:fillRect/>
                          </a:stretch>
                        </pic:blipFill>
                        <pic:spPr>
                          <a:xfrm>
                            <a:off x="0" y="0"/>
                            <a:ext cx="783202" cy="602335"/>
                          </a:xfrm>
                          <a:prstGeom prst="rect">
                            <a:avLst/>
                          </a:prstGeom>
                        </pic:spPr>
                      </pic:pic>
                    </a:graphicData>
                  </a:graphic>
                </wp:inline>
              </w:drawing>
            </w:r>
            <w:r>
              <w:rPr>
                <w:noProof/>
                <w:lang w:eastAsia="sk-SK"/>
              </w:rPr>
              <w:drawing>
                <wp:inline distT="0" distB="0" distL="0" distR="0" wp14:anchorId="7C21ABAB" wp14:editId="32C3C8D7">
                  <wp:extent cx="780349" cy="600142"/>
                  <wp:effectExtent l="19050" t="0" r="701" b="0"/>
                  <wp:docPr id="22" name="Obrázok 21" descr="Hradlo NOT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adlo NOT 2.tif"/>
                          <pic:cNvPicPr/>
                        </pic:nvPicPr>
                        <pic:blipFill>
                          <a:blip r:embed="rId29" cstate="print"/>
                          <a:stretch>
                            <a:fillRect/>
                          </a:stretch>
                        </pic:blipFill>
                        <pic:spPr>
                          <a:xfrm>
                            <a:off x="0" y="0"/>
                            <a:ext cx="789261" cy="606996"/>
                          </a:xfrm>
                          <a:prstGeom prst="rect">
                            <a:avLst/>
                          </a:prstGeom>
                        </pic:spPr>
                      </pic:pic>
                    </a:graphicData>
                  </a:graphic>
                </wp:inline>
              </w:drawing>
            </w:r>
          </w:p>
        </w:tc>
      </w:tr>
      <w:tr w:rsidR="00F359C6" w:rsidTr="00F25E4B">
        <w:tc>
          <w:tcPr>
            <w:tcW w:w="4606" w:type="dxa"/>
          </w:tcPr>
          <w:p w:rsidR="00F359C6" w:rsidRPr="00DC5D91" w:rsidRDefault="00F359C6" w:rsidP="00F25E4B">
            <w:pPr>
              <w:pStyle w:val="Popis"/>
              <w:jc w:val="center"/>
            </w:pPr>
            <w:bookmarkStart w:id="34" w:name="_Toc417236519"/>
            <w:bookmarkStart w:id="35" w:name="_Toc476518635"/>
            <w:r>
              <w:t xml:space="preserve">Tab. </w:t>
            </w:r>
            <w:r>
              <w:fldChar w:fldCharType="begin"/>
            </w:r>
            <w:r>
              <w:instrText xml:space="preserve"> SEQ Tab. \* ARABIC </w:instrText>
            </w:r>
            <w:r>
              <w:fldChar w:fldCharType="separate"/>
            </w:r>
            <w:r>
              <w:rPr>
                <w:noProof/>
              </w:rPr>
              <w:t>5</w:t>
            </w:r>
            <w:r>
              <w:rPr>
                <w:noProof/>
              </w:rPr>
              <w:fldChar w:fldCharType="end"/>
            </w:r>
            <w:r>
              <w:rPr>
                <w:noProof/>
              </w:rPr>
              <w:t xml:space="preserve"> </w:t>
            </w:r>
            <w:r>
              <w:t>Pravdivostná tabuľka funkcie NOT</w:t>
            </w:r>
            <w:bookmarkEnd w:id="34"/>
            <w:bookmarkEnd w:id="35"/>
          </w:p>
        </w:tc>
        <w:tc>
          <w:tcPr>
            <w:tcW w:w="4606" w:type="dxa"/>
          </w:tcPr>
          <w:p w:rsidR="00F359C6" w:rsidRDefault="00F359C6" w:rsidP="00F25E4B">
            <w:pPr>
              <w:pStyle w:val="Popis"/>
            </w:pPr>
            <w:bookmarkStart w:id="36" w:name="_Toc417236482"/>
            <w:bookmarkStart w:id="37" w:name="_Toc476518539"/>
            <w:r>
              <w:t xml:space="preserve">Obr. </w:t>
            </w:r>
            <w:r>
              <w:fldChar w:fldCharType="begin"/>
            </w:r>
            <w:r>
              <w:instrText xml:space="preserve"> SEQ Obr. \* ARABIC </w:instrText>
            </w:r>
            <w:r>
              <w:fldChar w:fldCharType="separate"/>
            </w:r>
            <w:r>
              <w:rPr>
                <w:noProof/>
              </w:rPr>
              <w:t>8</w:t>
            </w:r>
            <w:r>
              <w:rPr>
                <w:noProof/>
              </w:rPr>
              <w:fldChar w:fldCharType="end"/>
            </w:r>
            <w:r>
              <w:t xml:space="preserve"> Alternatívne schematické značky hradla NOT</w:t>
            </w:r>
            <w:bookmarkEnd w:id="36"/>
            <w:bookmarkEnd w:id="37"/>
          </w:p>
        </w:tc>
      </w:tr>
    </w:tbl>
    <w:p w:rsidR="00F359C6" w:rsidRDefault="00F359C6" w:rsidP="00F359C6"/>
    <w:p w:rsidR="00F359C6" w:rsidRDefault="00F359C6" w:rsidP="00F359C6">
      <w:pPr>
        <w:pStyle w:val="Nadpis3"/>
        <w:numPr>
          <w:ilvl w:val="2"/>
          <w:numId w:val="45"/>
        </w:numPr>
      </w:pPr>
      <w:bookmarkStart w:id="38" w:name="_Toc415438402"/>
      <w:bookmarkStart w:id="39" w:name="_Toc475217910"/>
      <w:r>
        <w:t>Booleovské funkcie dvoch premenných</w:t>
      </w:r>
      <w:bookmarkEnd w:id="38"/>
      <w:bookmarkEnd w:id="39"/>
    </w:p>
    <w:p w:rsidR="00F359C6" w:rsidRDefault="00F359C6" w:rsidP="00F359C6">
      <w:pPr>
        <w:jc w:val="both"/>
      </w:pPr>
    </w:p>
    <w:p w:rsidR="00F359C6" w:rsidRDefault="00F359C6" w:rsidP="00F359C6">
      <w:pPr>
        <w:ind w:firstLine="284"/>
        <w:jc w:val="both"/>
      </w:pPr>
      <w:r>
        <w:t>Medzi najpoužívanejšie booleovské funkcie dvoch premenných patrí funkcia s pravdivostnou tabuľkou uvedenou v Tab. 6. Funkcia vykonáva operáciu logického súčinu dvoch vstupných premenných. Realizovaná je pomocou hradla AND, ktorého schematická značka je uvedená na obr. 9.</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12"/>
      </w:tblGrid>
      <w:tr w:rsidR="00F359C6" w:rsidTr="00F25E4B">
        <w:tc>
          <w:tcPr>
            <w:tcW w:w="4606" w:type="dxa"/>
          </w:tcPr>
          <w:tbl>
            <w:tblPr>
              <w:tblW w:w="2880" w:type="dxa"/>
              <w:jc w:val="center"/>
              <w:tblCellMar>
                <w:left w:w="70" w:type="dxa"/>
                <w:right w:w="70" w:type="dxa"/>
              </w:tblCellMar>
              <w:tblLook w:val="04A0" w:firstRow="1" w:lastRow="0" w:firstColumn="1" w:lastColumn="0" w:noHBand="0" w:noVBand="1"/>
            </w:tblPr>
            <w:tblGrid>
              <w:gridCol w:w="960"/>
              <w:gridCol w:w="960"/>
              <w:gridCol w:w="960"/>
            </w:tblGrid>
            <w:tr w:rsidR="00F359C6" w:rsidRPr="005630D7" w:rsidTr="00F25E4B">
              <w:trPr>
                <w:trHeight w:val="315"/>
                <w:jc w:val="center"/>
              </w:trPr>
              <w:tc>
                <w:tcPr>
                  <w:tcW w:w="960" w:type="dxa"/>
                  <w:tcBorders>
                    <w:top w:val="nil"/>
                    <w:left w:val="nil"/>
                    <w:bottom w:val="single" w:sz="8" w:space="0" w:color="auto"/>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A</w:t>
                  </w:r>
                </w:p>
              </w:tc>
              <w:tc>
                <w:tcPr>
                  <w:tcW w:w="960" w:type="dxa"/>
                  <w:tcBorders>
                    <w:top w:val="nil"/>
                    <w:left w:val="nil"/>
                    <w:bottom w:val="single" w:sz="8" w:space="0" w:color="auto"/>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w:t>
                  </w:r>
                </w:p>
              </w:tc>
              <w:tc>
                <w:tcPr>
                  <w:tcW w:w="96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i/>
                      <w:color w:val="000000"/>
                      <w:lang w:eastAsia="sk-SK"/>
                    </w:rPr>
                  </w:pPr>
                  <w:r w:rsidRPr="00D10729">
                    <w:rPr>
                      <w:rFonts w:ascii="Calibri" w:eastAsia="Times New Roman" w:hAnsi="Calibri" w:cs="Times New Roman"/>
                      <w:i/>
                      <w:color w:val="000000"/>
                      <w:lang w:eastAsia="sk-SK"/>
                    </w:rPr>
                    <w:t>f</w:t>
                  </w:r>
                </w:p>
              </w:tc>
            </w:tr>
            <w:tr w:rsidR="00F359C6" w:rsidRPr="005630D7" w:rsidTr="00F25E4B">
              <w:trPr>
                <w:trHeight w:val="315"/>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r>
          </w:tbl>
          <w:p w:rsidR="00F359C6" w:rsidRDefault="00F359C6" w:rsidP="00F25E4B">
            <w:pPr>
              <w:pStyle w:val="Popis"/>
            </w:pPr>
          </w:p>
        </w:tc>
        <w:tc>
          <w:tcPr>
            <w:tcW w:w="4606" w:type="dxa"/>
          </w:tcPr>
          <w:p w:rsidR="00F359C6" w:rsidRDefault="00F359C6" w:rsidP="00F25E4B">
            <w:pPr>
              <w:jc w:val="center"/>
            </w:pPr>
          </w:p>
          <w:p w:rsidR="00F359C6" w:rsidRDefault="00F359C6" w:rsidP="00F25E4B">
            <w:pPr>
              <w:jc w:val="center"/>
            </w:pPr>
            <w:r>
              <w:rPr>
                <w:noProof/>
                <w:lang w:eastAsia="sk-SK"/>
              </w:rPr>
              <w:drawing>
                <wp:inline distT="0" distB="0" distL="0" distR="0" wp14:anchorId="1BFCB48D" wp14:editId="48A753E6">
                  <wp:extent cx="778618" cy="598810"/>
                  <wp:effectExtent l="19050" t="0" r="2432" b="0"/>
                  <wp:docPr id="15" name="Obrázok 14" descr="Hradlo AN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adlo AND.tif"/>
                          <pic:cNvPicPr/>
                        </pic:nvPicPr>
                        <pic:blipFill>
                          <a:blip r:embed="rId30" cstate="print"/>
                          <a:stretch>
                            <a:fillRect/>
                          </a:stretch>
                        </pic:blipFill>
                        <pic:spPr>
                          <a:xfrm>
                            <a:off x="0" y="0"/>
                            <a:ext cx="777385" cy="597862"/>
                          </a:xfrm>
                          <a:prstGeom prst="rect">
                            <a:avLst/>
                          </a:prstGeom>
                        </pic:spPr>
                      </pic:pic>
                    </a:graphicData>
                  </a:graphic>
                </wp:inline>
              </w:drawing>
            </w:r>
          </w:p>
        </w:tc>
      </w:tr>
      <w:tr w:rsidR="00F359C6" w:rsidTr="00F25E4B">
        <w:tc>
          <w:tcPr>
            <w:tcW w:w="4606" w:type="dxa"/>
          </w:tcPr>
          <w:p w:rsidR="00F359C6" w:rsidRPr="00DC5D91" w:rsidRDefault="00F359C6" w:rsidP="00F25E4B">
            <w:pPr>
              <w:pStyle w:val="Popis"/>
              <w:jc w:val="center"/>
            </w:pPr>
            <w:bookmarkStart w:id="40" w:name="_Toc417236520"/>
            <w:bookmarkStart w:id="41" w:name="_Toc476518636"/>
            <w:r>
              <w:t xml:space="preserve">Tab. </w:t>
            </w:r>
            <w:r>
              <w:fldChar w:fldCharType="begin"/>
            </w:r>
            <w:r>
              <w:instrText xml:space="preserve"> SEQ Tab. \* ARABIC </w:instrText>
            </w:r>
            <w:r>
              <w:fldChar w:fldCharType="separate"/>
            </w:r>
            <w:r>
              <w:rPr>
                <w:noProof/>
              </w:rPr>
              <w:t>6</w:t>
            </w:r>
            <w:r>
              <w:rPr>
                <w:noProof/>
              </w:rPr>
              <w:fldChar w:fldCharType="end"/>
            </w:r>
            <w:r>
              <w:rPr>
                <w:noProof/>
              </w:rPr>
              <w:t xml:space="preserve"> </w:t>
            </w:r>
            <w:r>
              <w:t>Pravdivostná tabuľka funkcie AND</w:t>
            </w:r>
            <w:bookmarkEnd w:id="40"/>
            <w:bookmarkEnd w:id="41"/>
          </w:p>
        </w:tc>
        <w:tc>
          <w:tcPr>
            <w:tcW w:w="4606" w:type="dxa"/>
          </w:tcPr>
          <w:p w:rsidR="00F359C6" w:rsidRDefault="00F359C6" w:rsidP="00F25E4B">
            <w:pPr>
              <w:pStyle w:val="Popis"/>
              <w:jc w:val="center"/>
            </w:pPr>
            <w:bookmarkStart w:id="42" w:name="_Toc417236483"/>
            <w:bookmarkStart w:id="43" w:name="_Toc476518540"/>
            <w:r>
              <w:t xml:space="preserve">Obr. </w:t>
            </w:r>
            <w:r>
              <w:fldChar w:fldCharType="begin"/>
            </w:r>
            <w:r>
              <w:instrText xml:space="preserve"> SEQ Obr. \* ARABIC </w:instrText>
            </w:r>
            <w:r>
              <w:fldChar w:fldCharType="separate"/>
            </w:r>
            <w:r>
              <w:rPr>
                <w:noProof/>
              </w:rPr>
              <w:t>9</w:t>
            </w:r>
            <w:r>
              <w:rPr>
                <w:noProof/>
              </w:rPr>
              <w:fldChar w:fldCharType="end"/>
            </w:r>
            <w:r>
              <w:rPr>
                <w:noProof/>
              </w:rPr>
              <w:t xml:space="preserve"> </w:t>
            </w:r>
            <w:r>
              <w:t>Schematická značka hradla AND</w:t>
            </w:r>
            <w:bookmarkEnd w:id="42"/>
            <w:bookmarkEnd w:id="43"/>
          </w:p>
        </w:tc>
      </w:tr>
    </w:tbl>
    <w:p w:rsidR="00F359C6" w:rsidRDefault="00F359C6" w:rsidP="00F359C6">
      <w:pPr>
        <w:ind w:firstLine="708"/>
        <w:jc w:val="both"/>
      </w:pPr>
    </w:p>
    <w:p w:rsidR="00F359C6" w:rsidRDefault="00F359C6" w:rsidP="00F359C6">
      <w:pPr>
        <w:ind w:firstLine="284"/>
        <w:jc w:val="both"/>
      </w:pPr>
      <w:r>
        <w:t>Booleovská funkcia dvoch premenných s pravdivostnou tabuľkou uvedenou v Tab. 7 vykonáva operáciu logického súčinu dvoch vstupných premenných a takto získaný výstup neguje. Realizovaná je pomocou hradla NAND, ktorého schematická značka je uvedená na obr. 10.</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13"/>
      </w:tblGrid>
      <w:tr w:rsidR="00F359C6" w:rsidTr="00F25E4B">
        <w:tc>
          <w:tcPr>
            <w:tcW w:w="4606" w:type="dxa"/>
          </w:tcPr>
          <w:tbl>
            <w:tblPr>
              <w:tblW w:w="2880" w:type="dxa"/>
              <w:jc w:val="center"/>
              <w:tblCellMar>
                <w:left w:w="70" w:type="dxa"/>
                <w:right w:w="70" w:type="dxa"/>
              </w:tblCellMar>
              <w:tblLook w:val="04A0" w:firstRow="1" w:lastRow="0" w:firstColumn="1" w:lastColumn="0" w:noHBand="0" w:noVBand="1"/>
            </w:tblPr>
            <w:tblGrid>
              <w:gridCol w:w="960"/>
              <w:gridCol w:w="960"/>
              <w:gridCol w:w="960"/>
            </w:tblGrid>
            <w:tr w:rsidR="00F359C6" w:rsidRPr="005630D7" w:rsidTr="00F25E4B">
              <w:trPr>
                <w:trHeight w:val="315"/>
                <w:jc w:val="center"/>
              </w:trPr>
              <w:tc>
                <w:tcPr>
                  <w:tcW w:w="960" w:type="dxa"/>
                  <w:tcBorders>
                    <w:top w:val="nil"/>
                    <w:left w:val="nil"/>
                    <w:bottom w:val="single" w:sz="8" w:space="0" w:color="auto"/>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A</w:t>
                  </w:r>
                </w:p>
              </w:tc>
              <w:tc>
                <w:tcPr>
                  <w:tcW w:w="960" w:type="dxa"/>
                  <w:tcBorders>
                    <w:top w:val="nil"/>
                    <w:left w:val="nil"/>
                    <w:bottom w:val="single" w:sz="8" w:space="0" w:color="auto"/>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w:t>
                  </w:r>
                </w:p>
              </w:tc>
              <w:tc>
                <w:tcPr>
                  <w:tcW w:w="96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i/>
                      <w:color w:val="000000"/>
                      <w:lang w:eastAsia="sk-SK"/>
                    </w:rPr>
                  </w:pPr>
                  <w:r w:rsidRPr="00D10729">
                    <w:rPr>
                      <w:rFonts w:ascii="Calibri" w:eastAsia="Times New Roman" w:hAnsi="Calibri" w:cs="Times New Roman"/>
                      <w:i/>
                      <w:color w:val="000000"/>
                      <w:lang w:eastAsia="sk-SK"/>
                    </w:rPr>
                    <w:t>f</w:t>
                  </w:r>
                </w:p>
              </w:tc>
            </w:tr>
            <w:tr w:rsidR="00F359C6" w:rsidRPr="005630D7" w:rsidTr="00F25E4B">
              <w:trPr>
                <w:trHeight w:val="315"/>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r>
          </w:tbl>
          <w:p w:rsidR="00F359C6" w:rsidRDefault="00F359C6" w:rsidP="00F25E4B">
            <w:pPr>
              <w:pStyle w:val="Popis"/>
            </w:pPr>
          </w:p>
        </w:tc>
        <w:tc>
          <w:tcPr>
            <w:tcW w:w="4606" w:type="dxa"/>
          </w:tcPr>
          <w:p w:rsidR="00F359C6" w:rsidRDefault="00F359C6" w:rsidP="00F25E4B"/>
          <w:p w:rsidR="00F359C6" w:rsidRDefault="00F359C6" w:rsidP="00F25E4B">
            <w:pPr>
              <w:jc w:val="center"/>
            </w:pPr>
            <w:r>
              <w:rPr>
                <w:noProof/>
                <w:lang w:eastAsia="sk-SK"/>
              </w:rPr>
              <w:drawing>
                <wp:inline distT="0" distB="0" distL="0" distR="0" wp14:anchorId="564A6DC1" wp14:editId="00615EBB">
                  <wp:extent cx="881673" cy="678066"/>
                  <wp:effectExtent l="19050" t="0" r="0" b="0"/>
                  <wp:docPr id="4" name="Obrázok 3" descr="N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D.gif"/>
                          <pic:cNvPicPr/>
                        </pic:nvPicPr>
                        <pic:blipFill>
                          <a:blip r:embed="rId31"/>
                          <a:stretch>
                            <a:fillRect/>
                          </a:stretch>
                        </pic:blipFill>
                        <pic:spPr>
                          <a:xfrm>
                            <a:off x="0" y="0"/>
                            <a:ext cx="882999" cy="679085"/>
                          </a:xfrm>
                          <a:prstGeom prst="rect">
                            <a:avLst/>
                          </a:prstGeom>
                        </pic:spPr>
                      </pic:pic>
                    </a:graphicData>
                  </a:graphic>
                </wp:inline>
              </w:drawing>
            </w:r>
            <w:r>
              <w:rPr>
                <w:noProof/>
                <w:lang w:eastAsia="sk-SK"/>
              </w:rPr>
              <w:drawing>
                <wp:inline distT="0" distB="0" distL="0" distR="0" wp14:anchorId="327BE8B4" wp14:editId="569B00C8">
                  <wp:extent cx="865532" cy="665653"/>
                  <wp:effectExtent l="19050" t="0" r="0" b="0"/>
                  <wp:docPr id="24" name="Obrázok 23" descr="Hradlo NAND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adlo NAND2.tif"/>
                          <pic:cNvPicPr/>
                        </pic:nvPicPr>
                        <pic:blipFill>
                          <a:blip r:embed="rId32" cstate="print"/>
                          <a:stretch>
                            <a:fillRect/>
                          </a:stretch>
                        </pic:blipFill>
                        <pic:spPr>
                          <a:xfrm>
                            <a:off x="0" y="0"/>
                            <a:ext cx="875329" cy="673188"/>
                          </a:xfrm>
                          <a:prstGeom prst="rect">
                            <a:avLst/>
                          </a:prstGeom>
                        </pic:spPr>
                      </pic:pic>
                    </a:graphicData>
                  </a:graphic>
                </wp:inline>
              </w:drawing>
            </w:r>
          </w:p>
        </w:tc>
      </w:tr>
      <w:tr w:rsidR="00F359C6" w:rsidTr="00F25E4B">
        <w:tc>
          <w:tcPr>
            <w:tcW w:w="4606" w:type="dxa"/>
          </w:tcPr>
          <w:p w:rsidR="00F359C6" w:rsidRPr="00DC5D91" w:rsidRDefault="00F359C6" w:rsidP="00F25E4B">
            <w:pPr>
              <w:pStyle w:val="Popis"/>
              <w:jc w:val="center"/>
            </w:pPr>
            <w:bookmarkStart w:id="44" w:name="_Toc417236521"/>
            <w:bookmarkStart w:id="45" w:name="_Toc476518637"/>
            <w:r>
              <w:lastRenderedPageBreak/>
              <w:t xml:space="preserve">Tab. </w:t>
            </w:r>
            <w:r>
              <w:fldChar w:fldCharType="begin"/>
            </w:r>
            <w:r>
              <w:instrText xml:space="preserve"> SEQ Tab. \* ARABIC </w:instrText>
            </w:r>
            <w:r>
              <w:fldChar w:fldCharType="separate"/>
            </w:r>
            <w:r>
              <w:rPr>
                <w:noProof/>
              </w:rPr>
              <w:t>7</w:t>
            </w:r>
            <w:r>
              <w:rPr>
                <w:noProof/>
              </w:rPr>
              <w:fldChar w:fldCharType="end"/>
            </w:r>
            <w:r>
              <w:rPr>
                <w:noProof/>
              </w:rPr>
              <w:t xml:space="preserve"> </w:t>
            </w:r>
            <w:r>
              <w:t>Pravdivostná tabuľka funkcie NAND</w:t>
            </w:r>
            <w:bookmarkEnd w:id="44"/>
            <w:bookmarkEnd w:id="45"/>
          </w:p>
        </w:tc>
        <w:tc>
          <w:tcPr>
            <w:tcW w:w="4606" w:type="dxa"/>
          </w:tcPr>
          <w:p w:rsidR="00F359C6" w:rsidRDefault="00F359C6" w:rsidP="00F25E4B">
            <w:pPr>
              <w:pStyle w:val="Popis"/>
              <w:jc w:val="center"/>
            </w:pPr>
            <w:bookmarkStart w:id="46" w:name="_Toc417236484"/>
            <w:bookmarkStart w:id="47" w:name="_Toc476518541"/>
            <w:r>
              <w:t xml:space="preserve">Obr. </w:t>
            </w:r>
            <w:r>
              <w:fldChar w:fldCharType="begin"/>
            </w:r>
            <w:r>
              <w:instrText xml:space="preserve"> SEQ Obr. \* ARABIC </w:instrText>
            </w:r>
            <w:r>
              <w:fldChar w:fldCharType="separate"/>
            </w:r>
            <w:r>
              <w:rPr>
                <w:noProof/>
              </w:rPr>
              <w:t>10</w:t>
            </w:r>
            <w:r>
              <w:rPr>
                <w:noProof/>
              </w:rPr>
              <w:fldChar w:fldCharType="end"/>
            </w:r>
            <w:r>
              <w:rPr>
                <w:noProof/>
              </w:rPr>
              <w:t xml:space="preserve"> </w:t>
            </w:r>
            <w:r>
              <w:t>Alternatívne schematické značky hradla NAND</w:t>
            </w:r>
            <w:bookmarkEnd w:id="46"/>
            <w:bookmarkEnd w:id="47"/>
          </w:p>
        </w:tc>
      </w:tr>
    </w:tbl>
    <w:p w:rsidR="00F359C6" w:rsidRDefault="00F359C6" w:rsidP="00F359C6">
      <w:pPr>
        <w:ind w:firstLine="284"/>
        <w:jc w:val="both"/>
      </w:pPr>
      <w:r>
        <w:t>Booleovská funkcia dvoch premenných s pravdivostnou tabuľkou uvedenou v Tab. 8 vykonáva operáciu logického súčtu dvoch vstupných premenných. Realizovaná je pomocou hradla OR, ktorého schematická značka je uvedená na obr. 11.</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12"/>
      </w:tblGrid>
      <w:tr w:rsidR="00F359C6" w:rsidTr="00F25E4B">
        <w:tc>
          <w:tcPr>
            <w:tcW w:w="4606" w:type="dxa"/>
          </w:tcPr>
          <w:tbl>
            <w:tblPr>
              <w:tblW w:w="2880" w:type="dxa"/>
              <w:jc w:val="center"/>
              <w:tblCellMar>
                <w:left w:w="70" w:type="dxa"/>
                <w:right w:w="70" w:type="dxa"/>
              </w:tblCellMar>
              <w:tblLook w:val="04A0" w:firstRow="1" w:lastRow="0" w:firstColumn="1" w:lastColumn="0" w:noHBand="0" w:noVBand="1"/>
            </w:tblPr>
            <w:tblGrid>
              <w:gridCol w:w="960"/>
              <w:gridCol w:w="960"/>
              <w:gridCol w:w="960"/>
            </w:tblGrid>
            <w:tr w:rsidR="00F359C6" w:rsidRPr="005630D7" w:rsidTr="00F25E4B">
              <w:trPr>
                <w:trHeight w:val="315"/>
                <w:jc w:val="center"/>
              </w:trPr>
              <w:tc>
                <w:tcPr>
                  <w:tcW w:w="960" w:type="dxa"/>
                  <w:tcBorders>
                    <w:top w:val="nil"/>
                    <w:left w:val="nil"/>
                    <w:bottom w:val="single" w:sz="8" w:space="0" w:color="auto"/>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A</w:t>
                  </w:r>
                </w:p>
              </w:tc>
              <w:tc>
                <w:tcPr>
                  <w:tcW w:w="960" w:type="dxa"/>
                  <w:tcBorders>
                    <w:top w:val="nil"/>
                    <w:left w:val="nil"/>
                    <w:bottom w:val="single" w:sz="8" w:space="0" w:color="auto"/>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w:t>
                  </w:r>
                </w:p>
              </w:tc>
              <w:tc>
                <w:tcPr>
                  <w:tcW w:w="96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i/>
                      <w:color w:val="000000"/>
                      <w:lang w:eastAsia="sk-SK"/>
                    </w:rPr>
                  </w:pPr>
                  <w:r w:rsidRPr="00D10729">
                    <w:rPr>
                      <w:rFonts w:ascii="Calibri" w:eastAsia="Times New Roman" w:hAnsi="Calibri" w:cs="Times New Roman"/>
                      <w:i/>
                      <w:color w:val="000000"/>
                      <w:lang w:eastAsia="sk-SK"/>
                    </w:rPr>
                    <w:t>f</w:t>
                  </w:r>
                </w:p>
              </w:tc>
            </w:tr>
            <w:tr w:rsidR="00F359C6" w:rsidRPr="005630D7" w:rsidTr="00F25E4B">
              <w:trPr>
                <w:trHeight w:val="315"/>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r>
          </w:tbl>
          <w:p w:rsidR="00F359C6" w:rsidRDefault="00F359C6" w:rsidP="00F25E4B">
            <w:pPr>
              <w:pStyle w:val="Popis"/>
            </w:pPr>
          </w:p>
        </w:tc>
        <w:tc>
          <w:tcPr>
            <w:tcW w:w="4606" w:type="dxa"/>
          </w:tcPr>
          <w:p w:rsidR="00F359C6" w:rsidRDefault="00F359C6" w:rsidP="00F25E4B">
            <w:pPr>
              <w:jc w:val="center"/>
            </w:pPr>
          </w:p>
          <w:p w:rsidR="00F359C6" w:rsidRDefault="00F359C6" w:rsidP="00F25E4B">
            <w:pPr>
              <w:jc w:val="center"/>
            </w:pPr>
            <w:r>
              <w:rPr>
                <w:noProof/>
                <w:lang w:eastAsia="sk-SK"/>
              </w:rPr>
              <w:drawing>
                <wp:inline distT="0" distB="0" distL="0" distR="0" wp14:anchorId="1379D426" wp14:editId="43CC60F7">
                  <wp:extent cx="797389" cy="613247"/>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gi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16929" cy="628275"/>
                          </a:xfrm>
                          <a:prstGeom prst="rect">
                            <a:avLst/>
                          </a:prstGeom>
                        </pic:spPr>
                      </pic:pic>
                    </a:graphicData>
                  </a:graphic>
                </wp:inline>
              </w:drawing>
            </w:r>
          </w:p>
        </w:tc>
      </w:tr>
      <w:tr w:rsidR="00F359C6" w:rsidTr="00F25E4B">
        <w:tc>
          <w:tcPr>
            <w:tcW w:w="4606" w:type="dxa"/>
          </w:tcPr>
          <w:p w:rsidR="00F359C6" w:rsidRPr="00DC5D91" w:rsidRDefault="00F359C6" w:rsidP="00F25E4B">
            <w:pPr>
              <w:pStyle w:val="Popis"/>
              <w:jc w:val="center"/>
            </w:pPr>
            <w:bookmarkStart w:id="48" w:name="_Toc417236522"/>
            <w:bookmarkStart w:id="49" w:name="_Toc476518638"/>
            <w:r>
              <w:t xml:space="preserve">Tab. </w:t>
            </w:r>
            <w:r>
              <w:fldChar w:fldCharType="begin"/>
            </w:r>
            <w:r>
              <w:instrText xml:space="preserve"> SEQ Tab. \* ARABIC </w:instrText>
            </w:r>
            <w:r>
              <w:fldChar w:fldCharType="separate"/>
            </w:r>
            <w:r>
              <w:rPr>
                <w:noProof/>
              </w:rPr>
              <w:t>8</w:t>
            </w:r>
            <w:r>
              <w:rPr>
                <w:noProof/>
              </w:rPr>
              <w:fldChar w:fldCharType="end"/>
            </w:r>
            <w:r>
              <w:rPr>
                <w:noProof/>
              </w:rPr>
              <w:t xml:space="preserve"> </w:t>
            </w:r>
            <w:r>
              <w:t>Pravdivostná tabuľka funkcie OR</w:t>
            </w:r>
            <w:bookmarkEnd w:id="48"/>
            <w:bookmarkEnd w:id="49"/>
          </w:p>
        </w:tc>
        <w:tc>
          <w:tcPr>
            <w:tcW w:w="4606" w:type="dxa"/>
          </w:tcPr>
          <w:p w:rsidR="00F359C6" w:rsidRDefault="00F359C6" w:rsidP="00F25E4B">
            <w:pPr>
              <w:pStyle w:val="Popis"/>
              <w:jc w:val="center"/>
            </w:pPr>
            <w:bookmarkStart w:id="50" w:name="_Toc417236485"/>
            <w:bookmarkStart w:id="51" w:name="_Toc476518542"/>
            <w:r>
              <w:t xml:space="preserve">Obr. </w:t>
            </w:r>
            <w:r>
              <w:fldChar w:fldCharType="begin"/>
            </w:r>
            <w:r>
              <w:instrText xml:space="preserve"> SEQ Obr. \* ARABIC </w:instrText>
            </w:r>
            <w:r>
              <w:fldChar w:fldCharType="separate"/>
            </w:r>
            <w:r>
              <w:rPr>
                <w:noProof/>
              </w:rPr>
              <w:t>11</w:t>
            </w:r>
            <w:r>
              <w:rPr>
                <w:noProof/>
              </w:rPr>
              <w:fldChar w:fldCharType="end"/>
            </w:r>
            <w:r>
              <w:t xml:space="preserve"> Schematická značka hradla OR</w:t>
            </w:r>
            <w:bookmarkEnd w:id="50"/>
            <w:bookmarkEnd w:id="51"/>
          </w:p>
        </w:tc>
      </w:tr>
    </w:tbl>
    <w:p w:rsidR="00F359C6" w:rsidRDefault="00F359C6" w:rsidP="00F359C6">
      <w:pPr>
        <w:ind w:firstLine="284"/>
        <w:jc w:val="both"/>
      </w:pPr>
      <w:r>
        <w:t>Booleovská funkcia dvoch premenných s pravdivostnou tabuľkou uvedenou v Tab. 9 vykonáva operáciu logického súčtu dvoch vstupných premenných a takto získaný výstup následne neguje. Realizovaná je pomocou hradla NOR, ktorého schematická značka je uvedená na obr. 12.</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12"/>
      </w:tblGrid>
      <w:tr w:rsidR="00F359C6" w:rsidTr="00F25E4B">
        <w:tc>
          <w:tcPr>
            <w:tcW w:w="4606" w:type="dxa"/>
          </w:tcPr>
          <w:tbl>
            <w:tblPr>
              <w:tblW w:w="2880" w:type="dxa"/>
              <w:jc w:val="center"/>
              <w:tblCellMar>
                <w:left w:w="70" w:type="dxa"/>
                <w:right w:w="70" w:type="dxa"/>
              </w:tblCellMar>
              <w:tblLook w:val="04A0" w:firstRow="1" w:lastRow="0" w:firstColumn="1" w:lastColumn="0" w:noHBand="0" w:noVBand="1"/>
            </w:tblPr>
            <w:tblGrid>
              <w:gridCol w:w="960"/>
              <w:gridCol w:w="960"/>
              <w:gridCol w:w="960"/>
            </w:tblGrid>
            <w:tr w:rsidR="00F359C6" w:rsidRPr="005630D7" w:rsidTr="00F25E4B">
              <w:trPr>
                <w:trHeight w:val="315"/>
                <w:jc w:val="center"/>
              </w:trPr>
              <w:tc>
                <w:tcPr>
                  <w:tcW w:w="960" w:type="dxa"/>
                  <w:tcBorders>
                    <w:top w:val="nil"/>
                    <w:left w:val="nil"/>
                    <w:bottom w:val="single" w:sz="8" w:space="0" w:color="auto"/>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A</w:t>
                  </w:r>
                </w:p>
              </w:tc>
              <w:tc>
                <w:tcPr>
                  <w:tcW w:w="960" w:type="dxa"/>
                  <w:tcBorders>
                    <w:top w:val="nil"/>
                    <w:left w:val="nil"/>
                    <w:bottom w:val="single" w:sz="8" w:space="0" w:color="auto"/>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w:t>
                  </w:r>
                </w:p>
              </w:tc>
              <w:tc>
                <w:tcPr>
                  <w:tcW w:w="96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i/>
                      <w:color w:val="000000"/>
                      <w:lang w:eastAsia="sk-SK"/>
                    </w:rPr>
                  </w:pPr>
                  <w:r w:rsidRPr="00D10729">
                    <w:rPr>
                      <w:rFonts w:ascii="Calibri" w:eastAsia="Times New Roman" w:hAnsi="Calibri" w:cs="Times New Roman"/>
                      <w:i/>
                      <w:color w:val="000000"/>
                      <w:lang w:eastAsia="sk-SK"/>
                    </w:rPr>
                    <w:t>f</w:t>
                  </w:r>
                </w:p>
              </w:tc>
            </w:tr>
            <w:tr w:rsidR="00F359C6" w:rsidRPr="005630D7" w:rsidTr="00F25E4B">
              <w:trPr>
                <w:trHeight w:val="315"/>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r>
          </w:tbl>
          <w:p w:rsidR="00F359C6" w:rsidRDefault="00F359C6" w:rsidP="00F25E4B">
            <w:pPr>
              <w:pStyle w:val="Popis"/>
            </w:pPr>
          </w:p>
        </w:tc>
        <w:tc>
          <w:tcPr>
            <w:tcW w:w="4606" w:type="dxa"/>
          </w:tcPr>
          <w:p w:rsidR="00F359C6" w:rsidRDefault="00F359C6" w:rsidP="00F25E4B">
            <w:pPr>
              <w:jc w:val="center"/>
            </w:pPr>
          </w:p>
          <w:p w:rsidR="00F359C6" w:rsidRDefault="00F359C6" w:rsidP="00F25E4B">
            <w:pPr>
              <w:jc w:val="center"/>
            </w:pPr>
            <w:r>
              <w:rPr>
                <w:noProof/>
                <w:lang w:eastAsia="sk-SK"/>
              </w:rPr>
              <w:drawing>
                <wp:inline distT="0" distB="0" distL="0" distR="0" wp14:anchorId="12B0AF30" wp14:editId="1F3D748B">
                  <wp:extent cx="816772" cy="628153"/>
                  <wp:effectExtent l="19050" t="0" r="2378" b="0"/>
                  <wp:docPr id="66" name="Obrázok 65" descr="N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gif"/>
                          <pic:cNvPicPr/>
                        </pic:nvPicPr>
                        <pic:blipFill>
                          <a:blip r:embed="rId34"/>
                          <a:stretch>
                            <a:fillRect/>
                          </a:stretch>
                        </pic:blipFill>
                        <pic:spPr>
                          <a:xfrm>
                            <a:off x="0" y="0"/>
                            <a:ext cx="818226" cy="629271"/>
                          </a:xfrm>
                          <a:prstGeom prst="rect">
                            <a:avLst/>
                          </a:prstGeom>
                        </pic:spPr>
                      </pic:pic>
                    </a:graphicData>
                  </a:graphic>
                </wp:inline>
              </w:drawing>
            </w:r>
            <w:r>
              <w:rPr>
                <w:noProof/>
                <w:lang w:eastAsia="sk-SK"/>
              </w:rPr>
              <w:drawing>
                <wp:inline distT="0" distB="0" distL="0" distR="0" wp14:anchorId="13ACC381" wp14:editId="65D4D885">
                  <wp:extent cx="816772" cy="628153"/>
                  <wp:effectExtent l="19050" t="0" r="2378" b="0"/>
                  <wp:docPr id="67" name="Obrázok 66" descr="NO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2.gif"/>
                          <pic:cNvPicPr/>
                        </pic:nvPicPr>
                        <pic:blipFill>
                          <a:blip r:embed="rId35"/>
                          <a:stretch>
                            <a:fillRect/>
                          </a:stretch>
                        </pic:blipFill>
                        <pic:spPr>
                          <a:xfrm>
                            <a:off x="0" y="0"/>
                            <a:ext cx="817794" cy="628939"/>
                          </a:xfrm>
                          <a:prstGeom prst="rect">
                            <a:avLst/>
                          </a:prstGeom>
                        </pic:spPr>
                      </pic:pic>
                    </a:graphicData>
                  </a:graphic>
                </wp:inline>
              </w:drawing>
            </w:r>
          </w:p>
        </w:tc>
      </w:tr>
      <w:tr w:rsidR="00F359C6" w:rsidTr="00F25E4B">
        <w:tc>
          <w:tcPr>
            <w:tcW w:w="4606" w:type="dxa"/>
          </w:tcPr>
          <w:p w:rsidR="00F359C6" w:rsidRPr="00DC5D91" w:rsidRDefault="00F359C6" w:rsidP="00F25E4B">
            <w:pPr>
              <w:pStyle w:val="Popis"/>
              <w:jc w:val="center"/>
            </w:pPr>
            <w:bookmarkStart w:id="52" w:name="_Toc417236523"/>
            <w:bookmarkStart w:id="53" w:name="_Toc476518639"/>
            <w:r>
              <w:t xml:space="preserve">Tab. </w:t>
            </w:r>
            <w:r>
              <w:fldChar w:fldCharType="begin"/>
            </w:r>
            <w:r>
              <w:instrText xml:space="preserve"> SEQ Tab. \* ARABIC </w:instrText>
            </w:r>
            <w:r>
              <w:fldChar w:fldCharType="separate"/>
            </w:r>
            <w:r>
              <w:rPr>
                <w:noProof/>
              </w:rPr>
              <w:t>9</w:t>
            </w:r>
            <w:r>
              <w:rPr>
                <w:noProof/>
              </w:rPr>
              <w:fldChar w:fldCharType="end"/>
            </w:r>
            <w:r>
              <w:rPr>
                <w:noProof/>
              </w:rPr>
              <w:t xml:space="preserve"> </w:t>
            </w:r>
            <w:r>
              <w:t>Pravdivostná tabuľka funkcie NOR</w:t>
            </w:r>
            <w:bookmarkEnd w:id="52"/>
            <w:bookmarkEnd w:id="53"/>
          </w:p>
        </w:tc>
        <w:tc>
          <w:tcPr>
            <w:tcW w:w="4606" w:type="dxa"/>
          </w:tcPr>
          <w:p w:rsidR="00F359C6" w:rsidRDefault="00F359C6" w:rsidP="00F25E4B">
            <w:pPr>
              <w:pStyle w:val="Popis"/>
            </w:pPr>
            <w:bookmarkStart w:id="54" w:name="_Toc417236486"/>
            <w:bookmarkStart w:id="55" w:name="_Toc476518543"/>
            <w:r>
              <w:t xml:space="preserve">Obr. </w:t>
            </w:r>
            <w:r>
              <w:fldChar w:fldCharType="begin"/>
            </w:r>
            <w:r>
              <w:instrText xml:space="preserve"> SEQ Obr. \* ARABIC </w:instrText>
            </w:r>
            <w:r>
              <w:fldChar w:fldCharType="separate"/>
            </w:r>
            <w:r>
              <w:rPr>
                <w:noProof/>
              </w:rPr>
              <w:t>12</w:t>
            </w:r>
            <w:r>
              <w:rPr>
                <w:noProof/>
              </w:rPr>
              <w:fldChar w:fldCharType="end"/>
            </w:r>
            <w:r>
              <w:rPr>
                <w:noProof/>
              </w:rPr>
              <w:t xml:space="preserve"> </w:t>
            </w:r>
            <w:r>
              <w:t>Alternatívne schematické značky hradla NOR</w:t>
            </w:r>
            <w:bookmarkEnd w:id="54"/>
            <w:bookmarkEnd w:id="55"/>
          </w:p>
        </w:tc>
      </w:tr>
    </w:tbl>
    <w:p w:rsidR="00F359C6" w:rsidRDefault="00F359C6" w:rsidP="00F359C6">
      <w:pPr>
        <w:ind w:firstLine="284"/>
        <w:jc w:val="both"/>
      </w:pPr>
      <w:r>
        <w:t>Booleovská funkcia dvoch premenných s pravdivostnou tabuľkou uvedenou v Tab. 10 vykonáva operáciu exkluzívneho logického súčtu dvoch vstupných premenných. Realizovaná je pomocou hradla XOR, ktorého schematická značka je uvedená na obr. 13.</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12"/>
      </w:tblGrid>
      <w:tr w:rsidR="00F359C6" w:rsidTr="00F25E4B">
        <w:tc>
          <w:tcPr>
            <w:tcW w:w="4606" w:type="dxa"/>
          </w:tcPr>
          <w:tbl>
            <w:tblPr>
              <w:tblW w:w="2880" w:type="dxa"/>
              <w:jc w:val="center"/>
              <w:tblCellMar>
                <w:left w:w="70" w:type="dxa"/>
                <w:right w:w="70" w:type="dxa"/>
              </w:tblCellMar>
              <w:tblLook w:val="04A0" w:firstRow="1" w:lastRow="0" w:firstColumn="1" w:lastColumn="0" w:noHBand="0" w:noVBand="1"/>
            </w:tblPr>
            <w:tblGrid>
              <w:gridCol w:w="960"/>
              <w:gridCol w:w="960"/>
              <w:gridCol w:w="960"/>
            </w:tblGrid>
            <w:tr w:rsidR="00F359C6" w:rsidRPr="005630D7" w:rsidTr="00F25E4B">
              <w:trPr>
                <w:trHeight w:val="315"/>
                <w:jc w:val="center"/>
              </w:trPr>
              <w:tc>
                <w:tcPr>
                  <w:tcW w:w="960" w:type="dxa"/>
                  <w:tcBorders>
                    <w:top w:val="nil"/>
                    <w:left w:val="nil"/>
                    <w:bottom w:val="single" w:sz="8" w:space="0" w:color="auto"/>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A</w:t>
                  </w:r>
                </w:p>
              </w:tc>
              <w:tc>
                <w:tcPr>
                  <w:tcW w:w="960" w:type="dxa"/>
                  <w:tcBorders>
                    <w:top w:val="nil"/>
                    <w:left w:val="nil"/>
                    <w:bottom w:val="single" w:sz="8" w:space="0" w:color="auto"/>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w:t>
                  </w:r>
                </w:p>
              </w:tc>
              <w:tc>
                <w:tcPr>
                  <w:tcW w:w="96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i/>
                      <w:color w:val="000000"/>
                      <w:lang w:eastAsia="sk-SK"/>
                    </w:rPr>
                  </w:pPr>
                  <w:r w:rsidRPr="00D10729">
                    <w:rPr>
                      <w:rFonts w:ascii="Calibri" w:eastAsia="Times New Roman" w:hAnsi="Calibri" w:cs="Times New Roman"/>
                      <w:i/>
                      <w:color w:val="000000"/>
                      <w:lang w:eastAsia="sk-SK"/>
                    </w:rPr>
                    <w:t>f</w:t>
                  </w:r>
                </w:p>
              </w:tc>
            </w:tr>
            <w:tr w:rsidR="00F359C6" w:rsidRPr="005630D7" w:rsidTr="00F25E4B">
              <w:trPr>
                <w:trHeight w:val="315"/>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r>
          </w:tbl>
          <w:p w:rsidR="00F359C6" w:rsidRDefault="00F359C6" w:rsidP="00F25E4B">
            <w:pPr>
              <w:pStyle w:val="Popis"/>
            </w:pPr>
          </w:p>
        </w:tc>
        <w:tc>
          <w:tcPr>
            <w:tcW w:w="4606" w:type="dxa"/>
          </w:tcPr>
          <w:p w:rsidR="00F359C6" w:rsidRDefault="00F359C6" w:rsidP="00F25E4B">
            <w:pPr>
              <w:jc w:val="center"/>
            </w:pPr>
          </w:p>
          <w:p w:rsidR="00F359C6" w:rsidRDefault="00F359C6" w:rsidP="00F25E4B">
            <w:pPr>
              <w:jc w:val="center"/>
            </w:pPr>
            <w:r>
              <w:rPr>
                <w:noProof/>
                <w:lang w:eastAsia="sk-SK"/>
              </w:rPr>
              <w:drawing>
                <wp:inline distT="0" distB="0" distL="0" distR="0" wp14:anchorId="31834A0C" wp14:editId="14BC7F23">
                  <wp:extent cx="804475" cy="618696"/>
                  <wp:effectExtent l="19050" t="0" r="0" b="0"/>
                  <wp:docPr id="61" name="Obrázok 60" descr="X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R.gif"/>
                          <pic:cNvPicPr/>
                        </pic:nvPicPr>
                        <pic:blipFill>
                          <a:blip r:embed="rId36"/>
                          <a:stretch>
                            <a:fillRect/>
                          </a:stretch>
                        </pic:blipFill>
                        <pic:spPr>
                          <a:xfrm>
                            <a:off x="0" y="0"/>
                            <a:ext cx="806181" cy="620008"/>
                          </a:xfrm>
                          <a:prstGeom prst="rect">
                            <a:avLst/>
                          </a:prstGeom>
                        </pic:spPr>
                      </pic:pic>
                    </a:graphicData>
                  </a:graphic>
                </wp:inline>
              </w:drawing>
            </w:r>
          </w:p>
        </w:tc>
      </w:tr>
      <w:tr w:rsidR="00F359C6" w:rsidTr="00F25E4B">
        <w:tc>
          <w:tcPr>
            <w:tcW w:w="4606" w:type="dxa"/>
          </w:tcPr>
          <w:p w:rsidR="00F359C6" w:rsidRPr="00DC5D91" w:rsidRDefault="00F359C6" w:rsidP="00F25E4B">
            <w:pPr>
              <w:pStyle w:val="Popis"/>
              <w:jc w:val="center"/>
            </w:pPr>
            <w:bookmarkStart w:id="56" w:name="_Toc417236524"/>
            <w:bookmarkStart w:id="57" w:name="_Toc476518640"/>
            <w:r>
              <w:t xml:space="preserve">Tab. </w:t>
            </w:r>
            <w:r>
              <w:fldChar w:fldCharType="begin"/>
            </w:r>
            <w:r>
              <w:instrText xml:space="preserve"> SEQ Tab. \* ARABIC </w:instrText>
            </w:r>
            <w:r>
              <w:fldChar w:fldCharType="separate"/>
            </w:r>
            <w:r>
              <w:rPr>
                <w:noProof/>
              </w:rPr>
              <w:t>10</w:t>
            </w:r>
            <w:r>
              <w:rPr>
                <w:noProof/>
              </w:rPr>
              <w:fldChar w:fldCharType="end"/>
            </w:r>
            <w:r>
              <w:rPr>
                <w:noProof/>
              </w:rPr>
              <w:t xml:space="preserve"> </w:t>
            </w:r>
            <w:r>
              <w:t>Pravdivostná tabuľka funkcie XOR</w:t>
            </w:r>
            <w:bookmarkEnd w:id="56"/>
            <w:bookmarkEnd w:id="57"/>
          </w:p>
        </w:tc>
        <w:tc>
          <w:tcPr>
            <w:tcW w:w="4606" w:type="dxa"/>
          </w:tcPr>
          <w:p w:rsidR="00F359C6" w:rsidRDefault="00F359C6" w:rsidP="00F25E4B">
            <w:pPr>
              <w:pStyle w:val="Popis"/>
              <w:jc w:val="center"/>
            </w:pPr>
            <w:bookmarkStart w:id="58" w:name="_Toc417236487"/>
            <w:bookmarkStart w:id="59" w:name="_Toc476518544"/>
            <w:r>
              <w:t xml:space="preserve">Obr. </w:t>
            </w:r>
            <w:r>
              <w:fldChar w:fldCharType="begin"/>
            </w:r>
            <w:r>
              <w:instrText xml:space="preserve"> SEQ Obr. \* ARABIC </w:instrText>
            </w:r>
            <w:r>
              <w:fldChar w:fldCharType="separate"/>
            </w:r>
            <w:r>
              <w:rPr>
                <w:noProof/>
              </w:rPr>
              <w:t>13</w:t>
            </w:r>
            <w:r>
              <w:rPr>
                <w:noProof/>
              </w:rPr>
              <w:fldChar w:fldCharType="end"/>
            </w:r>
            <w:r>
              <w:t xml:space="preserve"> Schematická značka hradla XOR</w:t>
            </w:r>
            <w:bookmarkEnd w:id="58"/>
            <w:bookmarkEnd w:id="59"/>
          </w:p>
        </w:tc>
      </w:tr>
    </w:tbl>
    <w:p w:rsidR="00F359C6" w:rsidRDefault="00F359C6" w:rsidP="00F359C6">
      <w:pPr>
        <w:ind w:firstLine="284"/>
        <w:jc w:val="both"/>
      </w:pPr>
      <w:r>
        <w:t>Booleovská funkcia dvoch premenných s pravdivostnou tabuľkou uvedenou v Tab. 11 vykonáva operáciu exkluzívneho logického súčtu dvoch vstupných premenných, pričom takto získaný výstup následne neguje. Realizovaná je pomocou hradla XNOR, ktorého schematická značka je uvedená na obr. 14.</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12"/>
      </w:tblGrid>
      <w:tr w:rsidR="00F359C6" w:rsidTr="00F25E4B">
        <w:tc>
          <w:tcPr>
            <w:tcW w:w="4606" w:type="dxa"/>
          </w:tcPr>
          <w:tbl>
            <w:tblPr>
              <w:tblW w:w="2880" w:type="dxa"/>
              <w:jc w:val="center"/>
              <w:tblCellMar>
                <w:left w:w="70" w:type="dxa"/>
                <w:right w:w="70" w:type="dxa"/>
              </w:tblCellMar>
              <w:tblLook w:val="04A0" w:firstRow="1" w:lastRow="0" w:firstColumn="1" w:lastColumn="0" w:noHBand="0" w:noVBand="1"/>
            </w:tblPr>
            <w:tblGrid>
              <w:gridCol w:w="960"/>
              <w:gridCol w:w="960"/>
              <w:gridCol w:w="960"/>
            </w:tblGrid>
            <w:tr w:rsidR="00F359C6" w:rsidRPr="005630D7" w:rsidTr="00F25E4B">
              <w:trPr>
                <w:trHeight w:val="315"/>
                <w:jc w:val="center"/>
              </w:trPr>
              <w:tc>
                <w:tcPr>
                  <w:tcW w:w="960" w:type="dxa"/>
                  <w:tcBorders>
                    <w:top w:val="nil"/>
                    <w:left w:val="nil"/>
                    <w:bottom w:val="single" w:sz="8" w:space="0" w:color="auto"/>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A</w:t>
                  </w:r>
                </w:p>
              </w:tc>
              <w:tc>
                <w:tcPr>
                  <w:tcW w:w="960" w:type="dxa"/>
                  <w:tcBorders>
                    <w:top w:val="nil"/>
                    <w:left w:val="nil"/>
                    <w:bottom w:val="single" w:sz="8" w:space="0" w:color="auto"/>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b</w:t>
                  </w:r>
                </w:p>
              </w:tc>
              <w:tc>
                <w:tcPr>
                  <w:tcW w:w="960" w:type="dxa"/>
                  <w:tcBorders>
                    <w:top w:val="nil"/>
                    <w:left w:val="nil"/>
                    <w:bottom w:val="single" w:sz="8" w:space="0" w:color="auto"/>
                    <w:right w:val="nil"/>
                  </w:tcBorders>
                  <w:shd w:val="clear" w:color="auto" w:fill="auto"/>
                  <w:noWrap/>
                  <w:vAlign w:val="bottom"/>
                  <w:hideMark/>
                </w:tcPr>
                <w:p w:rsidR="00F359C6" w:rsidRPr="00D10729" w:rsidRDefault="00F359C6" w:rsidP="00F25E4B">
                  <w:pPr>
                    <w:spacing w:after="0" w:line="240" w:lineRule="auto"/>
                    <w:jc w:val="center"/>
                    <w:rPr>
                      <w:rFonts w:ascii="Calibri" w:eastAsia="Times New Roman" w:hAnsi="Calibri" w:cs="Times New Roman"/>
                      <w:i/>
                      <w:color w:val="000000"/>
                      <w:lang w:eastAsia="sk-SK"/>
                    </w:rPr>
                  </w:pPr>
                  <w:r w:rsidRPr="00D10729">
                    <w:rPr>
                      <w:rFonts w:ascii="Calibri" w:eastAsia="Times New Roman" w:hAnsi="Calibri" w:cs="Times New Roman"/>
                      <w:i/>
                      <w:color w:val="000000"/>
                      <w:lang w:eastAsia="sk-SK"/>
                    </w:rPr>
                    <w:t>f</w:t>
                  </w:r>
                </w:p>
              </w:tc>
            </w:tr>
            <w:tr w:rsidR="00F359C6" w:rsidRPr="005630D7" w:rsidTr="00F25E4B">
              <w:trPr>
                <w:trHeight w:val="315"/>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r>
            <w:tr w:rsidR="00F359C6" w:rsidRPr="005630D7" w:rsidTr="00F25E4B">
              <w:trPr>
                <w:trHeight w:val="300"/>
                <w:jc w:val="center"/>
              </w:trPr>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single" w:sz="4" w:space="0" w:color="auto"/>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sidRPr="005630D7">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F359C6" w:rsidRPr="005630D7" w:rsidRDefault="00F359C6"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r>
          </w:tbl>
          <w:p w:rsidR="00F359C6" w:rsidRDefault="00F359C6" w:rsidP="00F25E4B">
            <w:pPr>
              <w:pStyle w:val="Popis"/>
            </w:pPr>
          </w:p>
        </w:tc>
        <w:tc>
          <w:tcPr>
            <w:tcW w:w="4606" w:type="dxa"/>
          </w:tcPr>
          <w:p w:rsidR="00F359C6" w:rsidRDefault="00F359C6" w:rsidP="00F25E4B">
            <w:pPr>
              <w:jc w:val="center"/>
            </w:pPr>
          </w:p>
          <w:p w:rsidR="00F359C6" w:rsidRDefault="00F359C6" w:rsidP="00F25E4B">
            <w:pPr>
              <w:jc w:val="center"/>
            </w:pPr>
            <w:r>
              <w:rPr>
                <w:noProof/>
                <w:lang w:eastAsia="sk-SK"/>
              </w:rPr>
              <w:drawing>
                <wp:inline distT="0" distB="0" distL="0" distR="0" wp14:anchorId="1E660DDA" wp14:editId="4C2E1725">
                  <wp:extent cx="830954" cy="639060"/>
                  <wp:effectExtent l="19050" t="0" r="7246" b="0"/>
                  <wp:docPr id="62" name="Obrázok 61" descr="NX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XOR.gif"/>
                          <pic:cNvPicPr/>
                        </pic:nvPicPr>
                        <pic:blipFill>
                          <a:blip r:embed="rId37"/>
                          <a:stretch>
                            <a:fillRect/>
                          </a:stretch>
                        </pic:blipFill>
                        <pic:spPr>
                          <a:xfrm>
                            <a:off x="0" y="0"/>
                            <a:ext cx="829988" cy="638317"/>
                          </a:xfrm>
                          <a:prstGeom prst="rect">
                            <a:avLst/>
                          </a:prstGeom>
                        </pic:spPr>
                      </pic:pic>
                    </a:graphicData>
                  </a:graphic>
                </wp:inline>
              </w:drawing>
            </w:r>
            <w:r>
              <w:rPr>
                <w:noProof/>
                <w:lang w:eastAsia="sk-SK"/>
              </w:rPr>
              <w:drawing>
                <wp:inline distT="0" distB="0" distL="0" distR="0" wp14:anchorId="1F3AD410" wp14:editId="2EE639B0">
                  <wp:extent cx="829405" cy="637869"/>
                  <wp:effectExtent l="19050" t="0" r="8795" b="0"/>
                  <wp:docPr id="64" name="Obrázok 63" descr="XNO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NOR2.gif"/>
                          <pic:cNvPicPr/>
                        </pic:nvPicPr>
                        <pic:blipFill>
                          <a:blip r:embed="rId38"/>
                          <a:stretch>
                            <a:fillRect/>
                          </a:stretch>
                        </pic:blipFill>
                        <pic:spPr>
                          <a:xfrm>
                            <a:off x="0" y="0"/>
                            <a:ext cx="831126" cy="639193"/>
                          </a:xfrm>
                          <a:prstGeom prst="rect">
                            <a:avLst/>
                          </a:prstGeom>
                        </pic:spPr>
                      </pic:pic>
                    </a:graphicData>
                  </a:graphic>
                </wp:inline>
              </w:drawing>
            </w:r>
          </w:p>
        </w:tc>
      </w:tr>
      <w:tr w:rsidR="00F359C6" w:rsidTr="00F25E4B">
        <w:tc>
          <w:tcPr>
            <w:tcW w:w="4606" w:type="dxa"/>
          </w:tcPr>
          <w:p w:rsidR="00F359C6" w:rsidRPr="00DC5D91" w:rsidRDefault="00F359C6" w:rsidP="00F25E4B">
            <w:pPr>
              <w:pStyle w:val="Popis"/>
              <w:jc w:val="center"/>
            </w:pPr>
            <w:bookmarkStart w:id="60" w:name="_Toc417236525"/>
            <w:bookmarkStart w:id="61" w:name="_Toc476518641"/>
            <w:r>
              <w:t xml:space="preserve">Tab. </w:t>
            </w:r>
            <w:r>
              <w:fldChar w:fldCharType="begin"/>
            </w:r>
            <w:r>
              <w:instrText xml:space="preserve"> SEQ Tab. \* ARABIC </w:instrText>
            </w:r>
            <w:r>
              <w:fldChar w:fldCharType="separate"/>
            </w:r>
            <w:r>
              <w:rPr>
                <w:noProof/>
              </w:rPr>
              <w:t>11</w:t>
            </w:r>
            <w:r>
              <w:rPr>
                <w:noProof/>
              </w:rPr>
              <w:fldChar w:fldCharType="end"/>
            </w:r>
            <w:r>
              <w:rPr>
                <w:noProof/>
              </w:rPr>
              <w:t xml:space="preserve"> </w:t>
            </w:r>
            <w:r>
              <w:t>Pravdivostná tabuľka funkcie XNOR</w:t>
            </w:r>
            <w:bookmarkEnd w:id="60"/>
            <w:bookmarkEnd w:id="61"/>
          </w:p>
        </w:tc>
        <w:tc>
          <w:tcPr>
            <w:tcW w:w="4606" w:type="dxa"/>
          </w:tcPr>
          <w:p w:rsidR="00F359C6" w:rsidRDefault="00F359C6" w:rsidP="00F25E4B">
            <w:pPr>
              <w:pStyle w:val="Popis"/>
              <w:jc w:val="center"/>
            </w:pPr>
            <w:bookmarkStart w:id="62" w:name="_Toc417236488"/>
            <w:bookmarkStart w:id="63" w:name="_Toc476518545"/>
            <w:r>
              <w:t xml:space="preserve">Obr. </w:t>
            </w:r>
            <w:r>
              <w:fldChar w:fldCharType="begin"/>
            </w:r>
            <w:r>
              <w:instrText xml:space="preserve"> SEQ Obr. \* ARABIC </w:instrText>
            </w:r>
            <w:r>
              <w:fldChar w:fldCharType="separate"/>
            </w:r>
            <w:r>
              <w:rPr>
                <w:noProof/>
              </w:rPr>
              <w:t>14</w:t>
            </w:r>
            <w:r>
              <w:rPr>
                <w:noProof/>
              </w:rPr>
              <w:fldChar w:fldCharType="end"/>
            </w:r>
            <w:r>
              <w:rPr>
                <w:noProof/>
              </w:rPr>
              <w:t xml:space="preserve"> </w:t>
            </w:r>
            <w:r>
              <w:t>Alternatívne schematické značky hradla XNOR</w:t>
            </w:r>
            <w:bookmarkEnd w:id="62"/>
            <w:bookmarkEnd w:id="63"/>
          </w:p>
        </w:tc>
      </w:tr>
      <w:tr w:rsidR="00F359C6" w:rsidTr="00F25E4B">
        <w:tc>
          <w:tcPr>
            <w:tcW w:w="4606" w:type="dxa"/>
          </w:tcPr>
          <w:p w:rsidR="00F359C6" w:rsidRPr="008D6BF6" w:rsidRDefault="00F359C6" w:rsidP="00F25E4B"/>
        </w:tc>
        <w:tc>
          <w:tcPr>
            <w:tcW w:w="4606" w:type="dxa"/>
          </w:tcPr>
          <w:p w:rsidR="00F359C6" w:rsidRDefault="00F359C6" w:rsidP="00F25E4B">
            <w:pPr>
              <w:pStyle w:val="Popis"/>
              <w:jc w:val="center"/>
            </w:pPr>
          </w:p>
        </w:tc>
      </w:tr>
    </w:tbl>
    <w:p w:rsidR="00F359C6" w:rsidRDefault="00F359C6" w:rsidP="00F359C6">
      <w:pPr>
        <w:pStyle w:val="Nadpis3"/>
        <w:numPr>
          <w:ilvl w:val="2"/>
          <w:numId w:val="45"/>
        </w:numPr>
      </w:pPr>
      <w:bookmarkStart w:id="64" w:name="_Toc415438403"/>
      <w:bookmarkStart w:id="65" w:name="_Toc475217911"/>
      <w:r>
        <w:t>Booleovské funkcie viacerých premenný</w:t>
      </w:r>
      <w:bookmarkEnd w:id="64"/>
      <w:r>
        <w:t>ch</w:t>
      </w:r>
      <w:bookmarkEnd w:id="65"/>
    </w:p>
    <w:p w:rsidR="00F359C6" w:rsidRDefault="00F359C6" w:rsidP="00F359C6"/>
    <w:p w:rsidR="00F359C6" w:rsidRPr="00AA5AB4" w:rsidRDefault="00F359C6" w:rsidP="00F359C6">
      <w:pPr>
        <w:ind w:firstLine="284"/>
        <w:jc w:val="both"/>
      </w:pPr>
      <w:r>
        <w:t>Medzi najčastejšie používané booleovské funkcie viac ako dvoch premenných patrí logický súčet a logický súčin, spolu s variantmi, keď je výstup týchto logických funkcií hneď aj negovaný. Funkcia logického súčinu viacerých premenných nadobúda hodnotu 1 vtedy, ak sú všetky premenné nastavené na hodnotu 1. Funkcia logického súčtu viacerých premenných nadobúda hodnotu 1 vtedy, ak aspoň jedna z premenných je nastavená na hodnotu 1. Schematické znázornenia viacvstupových hradiel AND, NAND, OR a NOR možno vidieť na Obr. 15.</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2247"/>
        <w:gridCol w:w="2181"/>
        <w:gridCol w:w="2143"/>
      </w:tblGrid>
      <w:tr w:rsidR="00F359C6" w:rsidTr="00F25E4B">
        <w:tc>
          <w:tcPr>
            <w:tcW w:w="2571" w:type="dxa"/>
          </w:tcPr>
          <w:p w:rsidR="00F359C6" w:rsidRDefault="00F359C6" w:rsidP="00F25E4B">
            <w:pPr>
              <w:pStyle w:val="Popis"/>
              <w:jc w:val="center"/>
            </w:pPr>
            <w:r>
              <w:rPr>
                <w:noProof/>
                <w:lang w:eastAsia="sk-SK"/>
              </w:rPr>
              <w:drawing>
                <wp:inline distT="0" distB="0" distL="0" distR="0" wp14:anchorId="513FE08A" wp14:editId="1A95F28A">
                  <wp:extent cx="720528" cy="914400"/>
                  <wp:effectExtent l="19050" t="0" r="3372" b="0"/>
                  <wp:docPr id="49" name="Obrázok 43" descr="Hradlo AND 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adlo AND n.tif"/>
                          <pic:cNvPicPr/>
                        </pic:nvPicPr>
                        <pic:blipFill>
                          <a:blip r:embed="rId39" cstate="print"/>
                          <a:stretch>
                            <a:fillRect/>
                          </a:stretch>
                        </pic:blipFill>
                        <pic:spPr>
                          <a:xfrm>
                            <a:off x="0" y="0"/>
                            <a:ext cx="717384" cy="910410"/>
                          </a:xfrm>
                          <a:prstGeom prst="rect">
                            <a:avLst/>
                          </a:prstGeom>
                        </pic:spPr>
                      </pic:pic>
                    </a:graphicData>
                  </a:graphic>
                </wp:inline>
              </w:drawing>
            </w:r>
          </w:p>
        </w:tc>
        <w:tc>
          <w:tcPr>
            <w:tcW w:w="2299" w:type="dxa"/>
          </w:tcPr>
          <w:p w:rsidR="00F359C6" w:rsidRDefault="00F359C6" w:rsidP="00F25E4B">
            <w:pPr>
              <w:jc w:val="center"/>
              <w:rPr>
                <w:noProof/>
                <w:lang w:eastAsia="sk-SK"/>
              </w:rPr>
            </w:pPr>
            <w:r>
              <w:rPr>
                <w:noProof/>
                <w:lang w:eastAsia="sk-SK"/>
              </w:rPr>
              <w:drawing>
                <wp:inline distT="0" distB="0" distL="0" distR="0" wp14:anchorId="05865AE6" wp14:editId="0E59D6F7">
                  <wp:extent cx="739326" cy="938254"/>
                  <wp:effectExtent l="19050" t="0" r="3624" b="0"/>
                  <wp:docPr id="68" name="Obrázok 67" descr="NAND 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D n.gif"/>
                          <pic:cNvPicPr/>
                        </pic:nvPicPr>
                        <pic:blipFill>
                          <a:blip r:embed="rId40"/>
                          <a:stretch>
                            <a:fillRect/>
                          </a:stretch>
                        </pic:blipFill>
                        <pic:spPr>
                          <a:xfrm>
                            <a:off x="0" y="0"/>
                            <a:ext cx="740949" cy="940314"/>
                          </a:xfrm>
                          <a:prstGeom prst="rect">
                            <a:avLst/>
                          </a:prstGeom>
                        </pic:spPr>
                      </pic:pic>
                    </a:graphicData>
                  </a:graphic>
                </wp:inline>
              </w:drawing>
            </w:r>
          </w:p>
        </w:tc>
        <w:tc>
          <w:tcPr>
            <w:tcW w:w="2229" w:type="dxa"/>
          </w:tcPr>
          <w:p w:rsidR="00F359C6" w:rsidRDefault="00F359C6" w:rsidP="00F25E4B">
            <w:pPr>
              <w:jc w:val="center"/>
            </w:pPr>
            <w:r>
              <w:rPr>
                <w:noProof/>
                <w:lang w:eastAsia="sk-SK"/>
              </w:rPr>
              <w:drawing>
                <wp:inline distT="0" distB="0" distL="0" distR="0" wp14:anchorId="2798780E" wp14:editId="1F427F04">
                  <wp:extent cx="747423" cy="948530"/>
                  <wp:effectExtent l="19050" t="0" r="0" b="0"/>
                  <wp:docPr id="69" name="Obrázok 68" descr="OR 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 n.gif"/>
                          <pic:cNvPicPr/>
                        </pic:nvPicPr>
                        <pic:blipFill>
                          <a:blip r:embed="rId41"/>
                          <a:stretch>
                            <a:fillRect/>
                          </a:stretch>
                        </pic:blipFill>
                        <pic:spPr>
                          <a:xfrm>
                            <a:off x="0" y="0"/>
                            <a:ext cx="757032" cy="960724"/>
                          </a:xfrm>
                          <a:prstGeom prst="rect">
                            <a:avLst/>
                          </a:prstGeom>
                        </pic:spPr>
                      </pic:pic>
                    </a:graphicData>
                  </a:graphic>
                </wp:inline>
              </w:drawing>
            </w:r>
          </w:p>
        </w:tc>
        <w:tc>
          <w:tcPr>
            <w:tcW w:w="2189" w:type="dxa"/>
          </w:tcPr>
          <w:p w:rsidR="00F359C6" w:rsidRDefault="00F359C6" w:rsidP="00F25E4B">
            <w:pPr>
              <w:jc w:val="center"/>
            </w:pPr>
            <w:r>
              <w:rPr>
                <w:noProof/>
                <w:lang w:eastAsia="sk-SK"/>
              </w:rPr>
              <w:drawing>
                <wp:inline distT="0" distB="0" distL="0" distR="0" wp14:anchorId="550F6C55" wp14:editId="4BBBD557">
                  <wp:extent cx="743905" cy="944064"/>
                  <wp:effectExtent l="19050" t="0" r="0" b="0"/>
                  <wp:docPr id="70" name="Obrázok 69" descr="NOR 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 n.gif"/>
                          <pic:cNvPicPr/>
                        </pic:nvPicPr>
                        <pic:blipFill>
                          <a:blip r:embed="rId42"/>
                          <a:stretch>
                            <a:fillRect/>
                          </a:stretch>
                        </pic:blipFill>
                        <pic:spPr>
                          <a:xfrm>
                            <a:off x="0" y="0"/>
                            <a:ext cx="745329" cy="945872"/>
                          </a:xfrm>
                          <a:prstGeom prst="rect">
                            <a:avLst/>
                          </a:prstGeom>
                        </pic:spPr>
                      </pic:pic>
                    </a:graphicData>
                  </a:graphic>
                </wp:inline>
              </w:drawing>
            </w:r>
          </w:p>
        </w:tc>
      </w:tr>
      <w:tr w:rsidR="00F359C6" w:rsidTr="00F25E4B">
        <w:tc>
          <w:tcPr>
            <w:tcW w:w="2571" w:type="dxa"/>
          </w:tcPr>
          <w:p w:rsidR="00F359C6" w:rsidRPr="00DC5D91" w:rsidRDefault="00F359C6" w:rsidP="00F25E4B">
            <w:pPr>
              <w:jc w:val="center"/>
            </w:pPr>
            <w:r>
              <w:t>A</w:t>
            </w:r>
          </w:p>
        </w:tc>
        <w:tc>
          <w:tcPr>
            <w:tcW w:w="2299" w:type="dxa"/>
          </w:tcPr>
          <w:p w:rsidR="00F359C6" w:rsidRDefault="00F359C6" w:rsidP="00F25E4B">
            <w:pPr>
              <w:jc w:val="center"/>
            </w:pPr>
            <w:r>
              <w:t>b</w:t>
            </w:r>
          </w:p>
        </w:tc>
        <w:tc>
          <w:tcPr>
            <w:tcW w:w="2229" w:type="dxa"/>
          </w:tcPr>
          <w:p w:rsidR="00F359C6" w:rsidRDefault="00F359C6" w:rsidP="00F25E4B">
            <w:pPr>
              <w:jc w:val="center"/>
            </w:pPr>
            <w:r>
              <w:t>C</w:t>
            </w:r>
          </w:p>
        </w:tc>
        <w:tc>
          <w:tcPr>
            <w:tcW w:w="2189" w:type="dxa"/>
          </w:tcPr>
          <w:p w:rsidR="00F359C6" w:rsidRDefault="00F359C6" w:rsidP="00F25E4B">
            <w:pPr>
              <w:jc w:val="center"/>
            </w:pPr>
            <w:r>
              <w:t>d</w:t>
            </w:r>
          </w:p>
        </w:tc>
      </w:tr>
    </w:tbl>
    <w:p w:rsidR="00F359C6" w:rsidRDefault="00F359C6" w:rsidP="00F359C6">
      <w:pPr>
        <w:pStyle w:val="Popis"/>
        <w:jc w:val="center"/>
      </w:pPr>
      <w:bookmarkStart w:id="66" w:name="_Toc417236489"/>
      <w:bookmarkStart w:id="67" w:name="_Toc476518546"/>
      <w:r>
        <w:t xml:space="preserve">Obr. </w:t>
      </w:r>
      <w:r>
        <w:fldChar w:fldCharType="begin"/>
      </w:r>
      <w:r>
        <w:instrText xml:space="preserve"> SEQ Obr. \* ARABIC </w:instrText>
      </w:r>
      <w:r>
        <w:fldChar w:fldCharType="separate"/>
      </w:r>
      <w:r>
        <w:rPr>
          <w:noProof/>
        </w:rPr>
        <w:t>15</w:t>
      </w:r>
      <w:r>
        <w:rPr>
          <w:noProof/>
        </w:rPr>
        <w:fldChar w:fldCharType="end"/>
      </w:r>
      <w:r>
        <w:t xml:space="preserve"> Schematické znázornenie viacvstupového hradla typu a) AND b) NAND c) OR d) NOR</w:t>
      </w:r>
      <w:bookmarkEnd w:id="66"/>
      <w:bookmarkEnd w:id="67"/>
    </w:p>
    <w:p w:rsidR="00F359C6" w:rsidRPr="00795FD7" w:rsidRDefault="00F359C6" w:rsidP="00F359C6"/>
    <w:p w:rsidR="00F359C6" w:rsidRDefault="00F359C6" w:rsidP="00F359C6">
      <w:pPr>
        <w:pStyle w:val="Nadpis2"/>
        <w:numPr>
          <w:ilvl w:val="1"/>
          <w:numId w:val="3"/>
        </w:numPr>
        <w:spacing w:before="200"/>
      </w:pPr>
      <w:bookmarkStart w:id="68" w:name="_Toc415438404"/>
      <w:bookmarkStart w:id="69" w:name="_Toc475217912"/>
      <w:r w:rsidRPr="00CB78E1">
        <w:t>Neriešené úlohy</w:t>
      </w:r>
      <w:bookmarkEnd w:id="68"/>
      <w:bookmarkEnd w:id="69"/>
    </w:p>
    <w:p w:rsidR="00F359C6" w:rsidRDefault="00F359C6" w:rsidP="00F359C6"/>
    <w:p w:rsidR="00F359C6" w:rsidRPr="00142FD9" w:rsidRDefault="00F359C6" w:rsidP="00F359C6">
      <w:pPr>
        <w:pStyle w:val="Odsekzoznamu"/>
        <w:numPr>
          <w:ilvl w:val="0"/>
          <w:numId w:val="5"/>
        </w:numPr>
      </w:pPr>
      <w:r w:rsidRPr="00142FD9">
        <w:t xml:space="preserve">Zapíšte booleovskú funkciu </w:t>
      </w:r>
      <w:r w:rsidRPr="00D10729">
        <w:rPr>
          <w:i/>
        </w:rPr>
        <w:t>f(a,b,c)</w:t>
      </w:r>
      <w:r>
        <w:rPr>
          <w:i/>
        </w:rPr>
        <w:t xml:space="preserve"> </w:t>
      </w:r>
      <w:r w:rsidRPr="00D10729">
        <w:rPr>
          <w:i/>
        </w:rPr>
        <w:t>=</w:t>
      </w:r>
      <w:r>
        <w:rPr>
          <w:i/>
        </w:rPr>
        <w:t xml:space="preserve"> </w:t>
      </w:r>
      <w:r w:rsidRPr="00D10729">
        <w:rPr>
          <w:i/>
        </w:rPr>
        <w:t>{1,3,4,5 (2,7)}</w:t>
      </w:r>
      <w:r w:rsidRPr="00142FD9">
        <w:t xml:space="preserve"> prostredníctvom</w:t>
      </w:r>
      <w:r>
        <w:t xml:space="preserve"> </w:t>
      </w:r>
      <w:r w:rsidRPr="00142FD9">
        <w:t>pravdivostnej tabuľky.</w:t>
      </w:r>
    </w:p>
    <w:p w:rsidR="00F359C6" w:rsidRDefault="00F359C6" w:rsidP="00F359C6">
      <w:pPr>
        <w:pStyle w:val="Odsekzoznamu"/>
        <w:numPr>
          <w:ilvl w:val="0"/>
          <w:numId w:val="5"/>
        </w:numPr>
      </w:pPr>
      <w:r w:rsidRPr="00142FD9">
        <w:t xml:space="preserve">Zapíšte booleovskú funkciu </w:t>
      </w:r>
      <w:r w:rsidRPr="00D10729">
        <w:rPr>
          <w:i/>
        </w:rPr>
        <w:t>f(a,b,c,d)</w:t>
      </w:r>
      <w:r>
        <w:rPr>
          <w:i/>
        </w:rPr>
        <w:t xml:space="preserve"> </w:t>
      </w:r>
      <w:r w:rsidRPr="00D10729">
        <w:rPr>
          <w:i/>
        </w:rPr>
        <w:t>=</w:t>
      </w:r>
      <w:r>
        <w:rPr>
          <w:i/>
        </w:rPr>
        <w:t xml:space="preserve"> </w:t>
      </w:r>
      <w:r w:rsidRPr="00D10729">
        <w:rPr>
          <w:i/>
        </w:rPr>
        <w:t>{0,1,4,5,8,12,13 (6,9)}</w:t>
      </w:r>
      <w:r w:rsidRPr="00142FD9">
        <w:t xml:space="preserve"> pomocou Karnaughovej mapy.</w:t>
      </w:r>
    </w:p>
    <w:p w:rsidR="00F359C6" w:rsidRPr="00142FD9" w:rsidRDefault="00F359C6" w:rsidP="00F359C6">
      <w:pPr>
        <w:pStyle w:val="Odsekzoznamu"/>
        <w:numPr>
          <w:ilvl w:val="0"/>
          <w:numId w:val="5"/>
        </w:numPr>
      </w:pPr>
      <w:r>
        <w:t xml:space="preserve">Zapíšte všetkými spôsobmi, ktoré ovládate, funkciu </w:t>
      </w:r>
      <w:r w:rsidRPr="00A8577F">
        <w:rPr>
          <w:i/>
        </w:rPr>
        <w:t>f(a,b,c,d)</w:t>
      </w:r>
      <w:r>
        <w:rPr>
          <w:i/>
        </w:rPr>
        <w:t xml:space="preserve"> </w:t>
      </w:r>
      <w:r w:rsidRPr="00A8577F">
        <w:rPr>
          <w:i/>
        </w:rPr>
        <w:t>= {0,2,3,4,5,7,8,10}</w:t>
      </w:r>
      <w:r>
        <w:rPr>
          <w:i/>
        </w:rPr>
        <w:t>.</w:t>
      </w:r>
    </w:p>
    <w:p w:rsidR="00F359C6" w:rsidRPr="00142FD9" w:rsidRDefault="00F359C6" w:rsidP="00F359C6">
      <w:pPr>
        <w:pStyle w:val="Odsekzoznamu"/>
        <w:numPr>
          <w:ilvl w:val="0"/>
          <w:numId w:val="5"/>
        </w:numPr>
      </w:pPr>
      <w:r w:rsidRPr="00142FD9">
        <w:t xml:space="preserve">Realizujte booleovskú funkciu </w:t>
      </w:r>
      <w:r w:rsidRPr="00D10729">
        <w:rPr>
          <w:i/>
        </w:rPr>
        <w:t>f(a,b,c)</w:t>
      </w:r>
      <w:r>
        <w:rPr>
          <w:i/>
        </w:rPr>
        <w:t xml:space="preserve"> </w:t>
      </w:r>
      <w:r w:rsidRPr="00D10729">
        <w:rPr>
          <w:i/>
        </w:rPr>
        <w:t>=</w:t>
      </w:r>
      <w:r>
        <w:rPr>
          <w:i/>
        </w:rPr>
        <w:t xml:space="preserve"> </w:t>
      </w:r>
      <w:r w:rsidRPr="00D10729">
        <w:rPr>
          <w:i/>
        </w:rPr>
        <w:t>{7}</w:t>
      </w:r>
      <w:r w:rsidRPr="00142FD9">
        <w:t xml:space="preserve"> prostredníctvom</w:t>
      </w:r>
      <w:r>
        <w:t xml:space="preserve"> </w:t>
      </w:r>
      <w:r w:rsidRPr="00142FD9">
        <w:t>trojvstupového</w:t>
      </w:r>
      <w:r>
        <w:t xml:space="preserve"> </w:t>
      </w:r>
      <w:r w:rsidRPr="00142FD9">
        <w:t>hradla.</w:t>
      </w:r>
    </w:p>
    <w:p w:rsidR="00F359C6" w:rsidRPr="00142FD9" w:rsidRDefault="00F359C6" w:rsidP="00F359C6">
      <w:pPr>
        <w:pStyle w:val="Odsekzoznamu"/>
        <w:numPr>
          <w:ilvl w:val="0"/>
          <w:numId w:val="5"/>
        </w:numPr>
      </w:pPr>
      <w:r w:rsidRPr="00142FD9">
        <w:t xml:space="preserve">Ktorý logický člen realizuje booleovskú funkciu </w:t>
      </w:r>
      <w:r w:rsidRPr="00D10729">
        <w:rPr>
          <w:i/>
        </w:rPr>
        <w:t>f(a,b)</w:t>
      </w:r>
      <w:r>
        <w:rPr>
          <w:i/>
        </w:rPr>
        <w:t xml:space="preserve"> </w:t>
      </w:r>
      <w:r w:rsidRPr="00D10729">
        <w:rPr>
          <w:i/>
        </w:rPr>
        <w:t>=</w:t>
      </w:r>
      <w:r>
        <w:rPr>
          <w:i/>
        </w:rPr>
        <w:t xml:space="preserve"> </w:t>
      </w:r>
      <w:r w:rsidRPr="00D10729">
        <w:rPr>
          <w:i/>
        </w:rPr>
        <w:t>{3}</w:t>
      </w:r>
      <w:r>
        <w:rPr>
          <w:i/>
        </w:rPr>
        <w:t xml:space="preserve"> </w:t>
      </w:r>
      <w:r>
        <w:t>?</w:t>
      </w:r>
    </w:p>
    <w:p w:rsidR="00F359C6" w:rsidRPr="00142FD9" w:rsidRDefault="00F359C6" w:rsidP="00F359C6">
      <w:pPr>
        <w:pStyle w:val="Odsekzoznamu"/>
        <w:numPr>
          <w:ilvl w:val="0"/>
          <w:numId w:val="5"/>
        </w:numPr>
      </w:pPr>
      <w:r w:rsidRPr="00142FD9">
        <w:t>Ktorý</w:t>
      </w:r>
      <w:r>
        <w:t xml:space="preserve"> </w:t>
      </w:r>
      <w:r w:rsidRPr="00142FD9">
        <w:t>logický</w:t>
      </w:r>
      <w:r>
        <w:t xml:space="preserve"> </w:t>
      </w:r>
      <w:r w:rsidRPr="00142FD9">
        <w:t>člen</w:t>
      </w:r>
      <w:r>
        <w:t xml:space="preserve"> </w:t>
      </w:r>
      <w:r w:rsidRPr="00142FD9">
        <w:t>realizuje</w:t>
      </w:r>
      <w:r>
        <w:t xml:space="preserve"> </w:t>
      </w:r>
      <w:r w:rsidRPr="00142FD9">
        <w:t>booleovskú</w:t>
      </w:r>
      <w:r>
        <w:t xml:space="preserve"> </w:t>
      </w:r>
      <w:r w:rsidRPr="00142FD9">
        <w:t>funkciu</w:t>
      </w:r>
      <w:r>
        <w:t xml:space="preserve"> </w:t>
      </w:r>
      <w:r w:rsidRPr="00D10729">
        <w:rPr>
          <w:i/>
        </w:rPr>
        <w:t>f(a,b)</w:t>
      </w:r>
      <w:r>
        <w:rPr>
          <w:i/>
        </w:rPr>
        <w:t xml:space="preserve"> </w:t>
      </w:r>
      <w:r w:rsidRPr="00D10729">
        <w:rPr>
          <w:i/>
        </w:rPr>
        <w:t>=</w:t>
      </w:r>
      <w:r>
        <w:rPr>
          <w:i/>
        </w:rPr>
        <w:t xml:space="preserve"> </w:t>
      </w:r>
      <w:r w:rsidRPr="00D10729">
        <w:rPr>
          <w:i/>
        </w:rPr>
        <w:t>{1,2,3}</w:t>
      </w:r>
      <w:r w:rsidRPr="00142FD9">
        <w:t xml:space="preserve"> ?</w:t>
      </w:r>
    </w:p>
    <w:p w:rsidR="00F359C6" w:rsidRDefault="00F359C6" w:rsidP="00F359C6">
      <w:pPr>
        <w:pStyle w:val="Odsekzoznamu"/>
        <w:numPr>
          <w:ilvl w:val="0"/>
          <w:numId w:val="5"/>
        </w:numPr>
      </w:pPr>
      <w:r w:rsidRPr="00142FD9">
        <w:t>Ktorý</w:t>
      </w:r>
      <w:r>
        <w:t xml:space="preserve"> </w:t>
      </w:r>
      <w:r w:rsidRPr="00142FD9">
        <w:t>logický</w:t>
      </w:r>
      <w:r>
        <w:t xml:space="preserve"> </w:t>
      </w:r>
      <w:r w:rsidRPr="00142FD9">
        <w:t>člen</w:t>
      </w:r>
      <w:r>
        <w:t xml:space="preserve"> </w:t>
      </w:r>
      <w:r w:rsidRPr="00142FD9">
        <w:t>realizuje</w:t>
      </w:r>
      <w:r>
        <w:t xml:space="preserve"> </w:t>
      </w:r>
      <w:r w:rsidRPr="00142FD9">
        <w:t>booleovskú</w:t>
      </w:r>
      <w:r>
        <w:t xml:space="preserve"> </w:t>
      </w:r>
      <w:r w:rsidRPr="00142FD9">
        <w:t>funkciu</w:t>
      </w:r>
      <w:r>
        <w:t xml:space="preserve"> </w:t>
      </w:r>
      <w:r w:rsidRPr="00D10729">
        <w:rPr>
          <w:i/>
        </w:rPr>
        <w:t>f(a,b)</w:t>
      </w:r>
      <w:r>
        <w:rPr>
          <w:i/>
        </w:rPr>
        <w:t xml:space="preserve"> </w:t>
      </w:r>
      <w:r w:rsidRPr="00D10729">
        <w:rPr>
          <w:i/>
        </w:rPr>
        <w:t>=</w:t>
      </w:r>
      <w:r>
        <w:rPr>
          <w:i/>
        </w:rPr>
        <w:t xml:space="preserve"> </w:t>
      </w:r>
      <w:r w:rsidRPr="00D10729">
        <w:rPr>
          <w:i/>
        </w:rPr>
        <w:t>{0,1,2}</w:t>
      </w:r>
      <w:r w:rsidRPr="00142FD9">
        <w:t xml:space="preserve"> ?</w:t>
      </w:r>
    </w:p>
    <w:p w:rsidR="00F359C6" w:rsidRPr="00D661BD" w:rsidRDefault="00F359C6" w:rsidP="00F359C6">
      <w:pPr>
        <w:pStyle w:val="Odsekzoznamu"/>
      </w:pPr>
    </w:p>
    <w:p w:rsidR="00F359C6" w:rsidRPr="00795FD7" w:rsidRDefault="00F359C6" w:rsidP="00F359C6">
      <w:pPr>
        <w:pStyle w:val="Nadpis2"/>
        <w:numPr>
          <w:ilvl w:val="1"/>
          <w:numId w:val="4"/>
        </w:numPr>
      </w:pPr>
      <w:bookmarkStart w:id="70" w:name="_Toc415438405"/>
      <w:bookmarkStart w:id="71" w:name="_Toc475217913"/>
      <w:r w:rsidRPr="00795FD7">
        <w:t>Kontrolné otázky</w:t>
      </w:r>
      <w:bookmarkEnd w:id="70"/>
      <w:bookmarkEnd w:id="71"/>
    </w:p>
    <w:p w:rsidR="00F359C6" w:rsidRPr="00CB78E1" w:rsidRDefault="00F359C6" w:rsidP="00F359C6"/>
    <w:p w:rsidR="00F359C6" w:rsidRPr="00142FD9" w:rsidRDefault="00F359C6" w:rsidP="00F359C6">
      <w:pPr>
        <w:pStyle w:val="Odsekzoznamu"/>
        <w:numPr>
          <w:ilvl w:val="0"/>
          <w:numId w:val="6"/>
        </w:numPr>
      </w:pPr>
      <w:r w:rsidRPr="00142FD9">
        <w:t>Aký je vzťah</w:t>
      </w:r>
      <w:r>
        <w:t xml:space="preserve"> medzi počtom rôznych n-</w:t>
      </w:r>
      <w:proofErr w:type="spellStart"/>
      <w:r>
        <w:t>tíc</w:t>
      </w:r>
      <w:proofErr w:type="spellEnd"/>
      <w:r>
        <w:t xml:space="preserve"> </w:t>
      </w:r>
      <w:r w:rsidRPr="00142FD9">
        <w:t>hodnôt vstupných premenných booleovskej funkcie a počtom týchto premenných?</w:t>
      </w:r>
    </w:p>
    <w:p w:rsidR="00F359C6" w:rsidRPr="00142FD9" w:rsidRDefault="00F359C6" w:rsidP="00F359C6">
      <w:pPr>
        <w:pStyle w:val="Odsekzoznamu"/>
        <w:numPr>
          <w:ilvl w:val="0"/>
          <w:numId w:val="6"/>
        </w:numPr>
      </w:pPr>
      <w:r w:rsidRPr="00142FD9">
        <w:t xml:space="preserve">Koľko rôznych booleovských funkcií existuje pre </w:t>
      </w:r>
      <w:r w:rsidRPr="0083783D">
        <w:rPr>
          <w:i/>
        </w:rPr>
        <w:t>n</w:t>
      </w:r>
      <w:r w:rsidRPr="00142FD9">
        <w:t xml:space="preserve"> premenných?</w:t>
      </w:r>
    </w:p>
    <w:p w:rsidR="00F359C6" w:rsidRPr="00142FD9" w:rsidRDefault="00F359C6" w:rsidP="00F359C6">
      <w:pPr>
        <w:pStyle w:val="Odsekzoznamu"/>
        <w:numPr>
          <w:ilvl w:val="0"/>
          <w:numId w:val="6"/>
        </w:numPr>
      </w:pPr>
      <w:r w:rsidRPr="00142FD9">
        <w:t>Ktoré dva logické členy zapojené za sebou sú nahradené logickým členom NAND a ktoré členom NOR?</w:t>
      </w:r>
    </w:p>
    <w:p w:rsidR="00F359C6" w:rsidRPr="00142FD9" w:rsidRDefault="00F359C6" w:rsidP="00F359C6">
      <w:pPr>
        <w:pStyle w:val="Odsekzoznamu"/>
        <w:numPr>
          <w:ilvl w:val="0"/>
          <w:numId w:val="6"/>
        </w:numPr>
      </w:pPr>
      <w:r>
        <w:t xml:space="preserve">Čo znamená použitie symbolu </w:t>
      </w:r>
      <w:r w:rsidRPr="0083783D">
        <w:rPr>
          <w:i/>
        </w:rPr>
        <w:t>x</w:t>
      </w:r>
      <w:r w:rsidRPr="00142FD9">
        <w:t xml:space="preserve"> pri definovaní hodnoty booleovskej funkcie pre konkrétnu n-ticu hodnôt vstupných premenných?</w:t>
      </w:r>
    </w:p>
    <w:p w:rsidR="00F359C6" w:rsidRPr="00142FD9" w:rsidRDefault="00F359C6" w:rsidP="00F359C6">
      <w:pPr>
        <w:pStyle w:val="Odsekzoznamu"/>
        <w:numPr>
          <w:ilvl w:val="0"/>
          <w:numId w:val="6"/>
        </w:numPr>
      </w:pPr>
      <w:r w:rsidRPr="00142FD9">
        <w:t>Čo znamená, že dve n-ti</w:t>
      </w:r>
      <w:r>
        <w:t>ce</w:t>
      </w:r>
      <w:r w:rsidRPr="00142FD9">
        <w:t xml:space="preserve"> vstupných premenných sú susedné?</w:t>
      </w:r>
    </w:p>
    <w:p w:rsidR="00F359C6" w:rsidRPr="00142FD9" w:rsidRDefault="00F359C6" w:rsidP="00F359C6">
      <w:pPr>
        <w:pStyle w:val="Odsekzoznamu"/>
        <w:numPr>
          <w:ilvl w:val="0"/>
          <w:numId w:val="6"/>
        </w:numPr>
      </w:pPr>
      <w:r w:rsidRPr="00142FD9">
        <w:lastRenderedPageBreak/>
        <w:t>Keď je možné booleovskú funkciu troch premenných zapísať do vrcholov kocky, ako by st</w:t>
      </w:r>
      <w:r>
        <w:t>e analogicky zapísali booleovskú</w:t>
      </w:r>
      <w:r w:rsidRPr="00142FD9">
        <w:t xml:space="preserve"> funkciu dvoch, prípadne štyroch premenných?</w:t>
      </w:r>
    </w:p>
    <w:p w:rsidR="00F359C6" w:rsidRDefault="00F359C6" w:rsidP="00F359C6">
      <w:pPr>
        <w:pStyle w:val="Odsekzoznamu"/>
        <w:numPr>
          <w:ilvl w:val="0"/>
          <w:numId w:val="6"/>
        </w:numPr>
      </w:pPr>
      <w:r w:rsidRPr="00142FD9">
        <w:t xml:space="preserve">Je booleovská funkcia </w:t>
      </w:r>
      <w:r w:rsidRPr="00D10729">
        <w:rPr>
          <w:i/>
        </w:rPr>
        <w:t>f(a,b,c)</w:t>
      </w:r>
      <w:r>
        <w:rPr>
          <w:i/>
        </w:rPr>
        <w:t xml:space="preserve"> </w:t>
      </w:r>
      <w:r w:rsidRPr="00D10729">
        <w:rPr>
          <w:i/>
        </w:rPr>
        <w:t>=</w:t>
      </w:r>
      <w:r>
        <w:rPr>
          <w:i/>
        </w:rPr>
        <w:t xml:space="preserve"> </w:t>
      </w:r>
      <w:r w:rsidRPr="00D10729">
        <w:rPr>
          <w:i/>
        </w:rPr>
        <w:t>{1,2,3 (7)}</w:t>
      </w:r>
      <w:r w:rsidRPr="00142FD9">
        <w:t xml:space="preserve"> úplne</w:t>
      </w:r>
      <w:r>
        <w:t xml:space="preserve"> </w:t>
      </w:r>
      <w:r w:rsidRPr="00142FD9">
        <w:t>určená?</w:t>
      </w:r>
    </w:p>
    <w:p w:rsidR="005F79F3" w:rsidRDefault="005F79F3"/>
    <w:sectPr w:rsidR="005F7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5ADA"/>
    <w:multiLevelType w:val="multilevel"/>
    <w:tmpl w:val="F39A1A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26FEF"/>
    <w:multiLevelType w:val="multilevel"/>
    <w:tmpl w:val="3CDC4F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35693F"/>
    <w:multiLevelType w:val="hybridMultilevel"/>
    <w:tmpl w:val="77A80E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885282"/>
    <w:multiLevelType w:val="multilevel"/>
    <w:tmpl w:val="FF32BB4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CA4115"/>
    <w:multiLevelType w:val="hybridMultilevel"/>
    <w:tmpl w:val="E97E12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62E404F"/>
    <w:multiLevelType w:val="hybridMultilevel"/>
    <w:tmpl w:val="CB68CD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9DD0956"/>
    <w:multiLevelType w:val="hybridMultilevel"/>
    <w:tmpl w:val="9356C72A"/>
    <w:lvl w:ilvl="0" w:tplc="C004DC18">
      <w:start w:val="5"/>
      <w:numFmt w:val="decimal"/>
      <w:lvlText w:val="%1."/>
      <w:lvlJc w:val="left"/>
      <w:pPr>
        <w:ind w:left="112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77175E"/>
    <w:multiLevelType w:val="hybridMultilevel"/>
    <w:tmpl w:val="6DDAE6F4"/>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1">
      <w:start w:val="1"/>
      <w:numFmt w:val="bullet"/>
      <w:lvlText w:val=""/>
      <w:lvlJc w:val="left"/>
      <w:pPr>
        <w:ind w:left="3228" w:hanging="360"/>
      </w:pPr>
      <w:rPr>
        <w:rFonts w:ascii="Symbol" w:hAnsi="Symbol"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3943C07"/>
    <w:multiLevelType w:val="hybridMultilevel"/>
    <w:tmpl w:val="8BF268E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142B6775"/>
    <w:multiLevelType w:val="multilevel"/>
    <w:tmpl w:val="F39A1AC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2975AB"/>
    <w:multiLevelType w:val="hybridMultilevel"/>
    <w:tmpl w:val="DCC889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85E3A"/>
    <w:multiLevelType w:val="multilevel"/>
    <w:tmpl w:val="42120208"/>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33D00E5"/>
    <w:multiLevelType w:val="multilevel"/>
    <w:tmpl w:val="E5241ED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D36375"/>
    <w:multiLevelType w:val="hybridMultilevel"/>
    <w:tmpl w:val="3BEE7E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2523F7"/>
    <w:multiLevelType w:val="multilevel"/>
    <w:tmpl w:val="3998F7B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C373DC"/>
    <w:multiLevelType w:val="hybridMultilevel"/>
    <w:tmpl w:val="C132458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263D3BB9"/>
    <w:multiLevelType w:val="hybridMultilevel"/>
    <w:tmpl w:val="3D6CA1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2B0288"/>
    <w:multiLevelType w:val="multilevel"/>
    <w:tmpl w:val="E120431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4E524F"/>
    <w:multiLevelType w:val="hybridMultilevel"/>
    <w:tmpl w:val="74F419D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AE124C1"/>
    <w:multiLevelType w:val="multilevel"/>
    <w:tmpl w:val="EC24D8D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D363315"/>
    <w:multiLevelType w:val="hybridMultilevel"/>
    <w:tmpl w:val="B3E045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F730944"/>
    <w:multiLevelType w:val="hybridMultilevel"/>
    <w:tmpl w:val="5C0CBA12"/>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2" w15:restartNumberingAfterBreak="0">
    <w:nsid w:val="369E192C"/>
    <w:multiLevelType w:val="multilevel"/>
    <w:tmpl w:val="596C15E6"/>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A423BF3"/>
    <w:multiLevelType w:val="hybridMultilevel"/>
    <w:tmpl w:val="1E3C4D60"/>
    <w:lvl w:ilvl="0" w:tplc="3D5A1DC6">
      <w:start w:val="6"/>
      <w:numFmt w:val="decimal"/>
      <w:lvlText w:val="%1."/>
      <w:lvlJc w:val="left"/>
      <w:pPr>
        <w:ind w:left="644" w:hanging="360"/>
      </w:pPr>
      <w:rPr>
        <w:rFonts w:hint="default"/>
      </w:rPr>
    </w:lvl>
    <w:lvl w:ilvl="1" w:tplc="041B0019" w:tentative="1">
      <w:start w:val="1"/>
      <w:numFmt w:val="lowerLetter"/>
      <w:lvlText w:val="%2."/>
      <w:lvlJc w:val="left"/>
      <w:pPr>
        <w:ind w:left="962" w:hanging="360"/>
      </w:pPr>
    </w:lvl>
    <w:lvl w:ilvl="2" w:tplc="041B001B" w:tentative="1">
      <w:start w:val="1"/>
      <w:numFmt w:val="lowerRoman"/>
      <w:lvlText w:val="%3."/>
      <w:lvlJc w:val="right"/>
      <w:pPr>
        <w:ind w:left="1682" w:hanging="180"/>
      </w:pPr>
    </w:lvl>
    <w:lvl w:ilvl="3" w:tplc="041B000F" w:tentative="1">
      <w:start w:val="1"/>
      <w:numFmt w:val="decimal"/>
      <w:lvlText w:val="%4."/>
      <w:lvlJc w:val="left"/>
      <w:pPr>
        <w:ind w:left="2402" w:hanging="360"/>
      </w:pPr>
    </w:lvl>
    <w:lvl w:ilvl="4" w:tplc="041B0019" w:tentative="1">
      <w:start w:val="1"/>
      <w:numFmt w:val="lowerLetter"/>
      <w:lvlText w:val="%5."/>
      <w:lvlJc w:val="left"/>
      <w:pPr>
        <w:ind w:left="3122" w:hanging="360"/>
      </w:pPr>
    </w:lvl>
    <w:lvl w:ilvl="5" w:tplc="041B001B" w:tentative="1">
      <w:start w:val="1"/>
      <w:numFmt w:val="lowerRoman"/>
      <w:lvlText w:val="%6."/>
      <w:lvlJc w:val="right"/>
      <w:pPr>
        <w:ind w:left="3842" w:hanging="180"/>
      </w:pPr>
    </w:lvl>
    <w:lvl w:ilvl="6" w:tplc="041B000F" w:tentative="1">
      <w:start w:val="1"/>
      <w:numFmt w:val="decimal"/>
      <w:lvlText w:val="%7."/>
      <w:lvlJc w:val="left"/>
      <w:pPr>
        <w:ind w:left="4562" w:hanging="360"/>
      </w:pPr>
    </w:lvl>
    <w:lvl w:ilvl="7" w:tplc="041B0019" w:tentative="1">
      <w:start w:val="1"/>
      <w:numFmt w:val="lowerLetter"/>
      <w:lvlText w:val="%8."/>
      <w:lvlJc w:val="left"/>
      <w:pPr>
        <w:ind w:left="5282" w:hanging="360"/>
      </w:pPr>
    </w:lvl>
    <w:lvl w:ilvl="8" w:tplc="041B001B" w:tentative="1">
      <w:start w:val="1"/>
      <w:numFmt w:val="lowerRoman"/>
      <w:lvlText w:val="%9."/>
      <w:lvlJc w:val="right"/>
      <w:pPr>
        <w:ind w:left="6002" w:hanging="180"/>
      </w:pPr>
    </w:lvl>
  </w:abstractNum>
  <w:abstractNum w:abstractNumId="24" w15:restartNumberingAfterBreak="0">
    <w:nsid w:val="3C652ED6"/>
    <w:multiLevelType w:val="hybridMultilevel"/>
    <w:tmpl w:val="F31C38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129058A"/>
    <w:multiLevelType w:val="hybridMultilevel"/>
    <w:tmpl w:val="71BC9E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E82C8F"/>
    <w:multiLevelType w:val="hybridMultilevel"/>
    <w:tmpl w:val="9DEE50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2DF2EFF"/>
    <w:multiLevelType w:val="hybridMultilevel"/>
    <w:tmpl w:val="5252AB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5E40D97"/>
    <w:multiLevelType w:val="hybridMultilevel"/>
    <w:tmpl w:val="3864AB66"/>
    <w:lvl w:ilvl="0" w:tplc="3D2661E6">
      <w:start w:val="1"/>
      <w:numFmt w:val="decimal"/>
      <w:lvlText w:val="%1."/>
      <w:lvlJc w:val="left"/>
      <w:pPr>
        <w:ind w:left="644" w:hanging="360"/>
      </w:pPr>
      <w:rPr>
        <w:rFonts w:hint="default"/>
      </w:rPr>
    </w:lvl>
    <w:lvl w:ilvl="1" w:tplc="041B0019" w:tentative="1">
      <w:start w:val="1"/>
      <w:numFmt w:val="lowerLetter"/>
      <w:lvlText w:val="%2."/>
      <w:lvlJc w:val="left"/>
      <w:pPr>
        <w:ind w:left="1016" w:hanging="360"/>
      </w:pPr>
    </w:lvl>
    <w:lvl w:ilvl="2" w:tplc="041B001B" w:tentative="1">
      <w:start w:val="1"/>
      <w:numFmt w:val="lowerRoman"/>
      <w:lvlText w:val="%3."/>
      <w:lvlJc w:val="right"/>
      <w:pPr>
        <w:ind w:left="1736" w:hanging="180"/>
      </w:pPr>
    </w:lvl>
    <w:lvl w:ilvl="3" w:tplc="041B000F" w:tentative="1">
      <w:start w:val="1"/>
      <w:numFmt w:val="decimal"/>
      <w:lvlText w:val="%4."/>
      <w:lvlJc w:val="left"/>
      <w:pPr>
        <w:ind w:left="2456" w:hanging="360"/>
      </w:pPr>
    </w:lvl>
    <w:lvl w:ilvl="4" w:tplc="041B0019" w:tentative="1">
      <w:start w:val="1"/>
      <w:numFmt w:val="lowerLetter"/>
      <w:lvlText w:val="%5."/>
      <w:lvlJc w:val="left"/>
      <w:pPr>
        <w:ind w:left="3176" w:hanging="360"/>
      </w:pPr>
    </w:lvl>
    <w:lvl w:ilvl="5" w:tplc="041B001B" w:tentative="1">
      <w:start w:val="1"/>
      <w:numFmt w:val="lowerRoman"/>
      <w:lvlText w:val="%6."/>
      <w:lvlJc w:val="right"/>
      <w:pPr>
        <w:ind w:left="3896" w:hanging="180"/>
      </w:pPr>
    </w:lvl>
    <w:lvl w:ilvl="6" w:tplc="041B000F" w:tentative="1">
      <w:start w:val="1"/>
      <w:numFmt w:val="decimal"/>
      <w:lvlText w:val="%7."/>
      <w:lvlJc w:val="left"/>
      <w:pPr>
        <w:ind w:left="4616" w:hanging="360"/>
      </w:pPr>
    </w:lvl>
    <w:lvl w:ilvl="7" w:tplc="041B0019" w:tentative="1">
      <w:start w:val="1"/>
      <w:numFmt w:val="lowerLetter"/>
      <w:lvlText w:val="%8."/>
      <w:lvlJc w:val="left"/>
      <w:pPr>
        <w:ind w:left="5336" w:hanging="360"/>
      </w:pPr>
    </w:lvl>
    <w:lvl w:ilvl="8" w:tplc="041B001B" w:tentative="1">
      <w:start w:val="1"/>
      <w:numFmt w:val="lowerRoman"/>
      <w:lvlText w:val="%9."/>
      <w:lvlJc w:val="right"/>
      <w:pPr>
        <w:ind w:left="6056" w:hanging="180"/>
      </w:pPr>
    </w:lvl>
  </w:abstractNum>
  <w:abstractNum w:abstractNumId="29" w15:restartNumberingAfterBreak="0">
    <w:nsid w:val="478D1E91"/>
    <w:multiLevelType w:val="hybridMultilevel"/>
    <w:tmpl w:val="A9A225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8FA5BAD"/>
    <w:multiLevelType w:val="multilevel"/>
    <w:tmpl w:val="A322D3B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A57240F"/>
    <w:multiLevelType w:val="hybridMultilevel"/>
    <w:tmpl w:val="7B8AE03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B304795"/>
    <w:multiLevelType w:val="multilevel"/>
    <w:tmpl w:val="901AC2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CCD270D"/>
    <w:multiLevelType w:val="hybridMultilevel"/>
    <w:tmpl w:val="B3E045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5A739D7"/>
    <w:multiLevelType w:val="hybridMultilevel"/>
    <w:tmpl w:val="CE1822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8933C99"/>
    <w:multiLevelType w:val="hybridMultilevel"/>
    <w:tmpl w:val="B3E045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B3C66F4"/>
    <w:multiLevelType w:val="hybridMultilevel"/>
    <w:tmpl w:val="5D143A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DCA4FD0"/>
    <w:multiLevelType w:val="hybridMultilevel"/>
    <w:tmpl w:val="31A2914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FEC2853"/>
    <w:multiLevelType w:val="hybridMultilevel"/>
    <w:tmpl w:val="6B38BD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05C7F33"/>
    <w:multiLevelType w:val="multilevel"/>
    <w:tmpl w:val="A4062B3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A89564A"/>
    <w:multiLevelType w:val="hybridMultilevel"/>
    <w:tmpl w:val="298AE3B8"/>
    <w:lvl w:ilvl="0" w:tplc="3D2661E6">
      <w:start w:val="1"/>
      <w:numFmt w:val="decimal"/>
      <w:lvlText w:val="%1."/>
      <w:lvlJc w:val="left"/>
      <w:pPr>
        <w:ind w:left="644" w:hanging="360"/>
      </w:pPr>
      <w:rPr>
        <w:rFonts w:hint="default"/>
      </w:rPr>
    </w:lvl>
    <w:lvl w:ilvl="1" w:tplc="041B0019" w:tentative="1">
      <w:start w:val="1"/>
      <w:numFmt w:val="lowerLetter"/>
      <w:lvlText w:val="%2."/>
      <w:lvlJc w:val="left"/>
      <w:pPr>
        <w:ind w:left="1016" w:hanging="360"/>
      </w:pPr>
    </w:lvl>
    <w:lvl w:ilvl="2" w:tplc="041B001B" w:tentative="1">
      <w:start w:val="1"/>
      <w:numFmt w:val="lowerRoman"/>
      <w:lvlText w:val="%3."/>
      <w:lvlJc w:val="right"/>
      <w:pPr>
        <w:ind w:left="1736" w:hanging="180"/>
      </w:pPr>
    </w:lvl>
    <w:lvl w:ilvl="3" w:tplc="041B000F" w:tentative="1">
      <w:start w:val="1"/>
      <w:numFmt w:val="decimal"/>
      <w:lvlText w:val="%4."/>
      <w:lvlJc w:val="left"/>
      <w:pPr>
        <w:ind w:left="2456" w:hanging="360"/>
      </w:pPr>
    </w:lvl>
    <w:lvl w:ilvl="4" w:tplc="041B0019" w:tentative="1">
      <w:start w:val="1"/>
      <w:numFmt w:val="lowerLetter"/>
      <w:lvlText w:val="%5."/>
      <w:lvlJc w:val="left"/>
      <w:pPr>
        <w:ind w:left="3176" w:hanging="360"/>
      </w:pPr>
    </w:lvl>
    <w:lvl w:ilvl="5" w:tplc="041B001B" w:tentative="1">
      <w:start w:val="1"/>
      <w:numFmt w:val="lowerRoman"/>
      <w:lvlText w:val="%6."/>
      <w:lvlJc w:val="right"/>
      <w:pPr>
        <w:ind w:left="3896" w:hanging="180"/>
      </w:pPr>
    </w:lvl>
    <w:lvl w:ilvl="6" w:tplc="041B000F" w:tentative="1">
      <w:start w:val="1"/>
      <w:numFmt w:val="decimal"/>
      <w:lvlText w:val="%7."/>
      <w:lvlJc w:val="left"/>
      <w:pPr>
        <w:ind w:left="4616" w:hanging="360"/>
      </w:pPr>
    </w:lvl>
    <w:lvl w:ilvl="7" w:tplc="041B0019" w:tentative="1">
      <w:start w:val="1"/>
      <w:numFmt w:val="lowerLetter"/>
      <w:lvlText w:val="%8."/>
      <w:lvlJc w:val="left"/>
      <w:pPr>
        <w:ind w:left="5336" w:hanging="360"/>
      </w:pPr>
    </w:lvl>
    <w:lvl w:ilvl="8" w:tplc="041B001B" w:tentative="1">
      <w:start w:val="1"/>
      <w:numFmt w:val="lowerRoman"/>
      <w:lvlText w:val="%9."/>
      <w:lvlJc w:val="right"/>
      <w:pPr>
        <w:ind w:left="6056" w:hanging="180"/>
      </w:pPr>
    </w:lvl>
  </w:abstractNum>
  <w:abstractNum w:abstractNumId="41" w15:restartNumberingAfterBreak="0">
    <w:nsid w:val="6BF8657E"/>
    <w:multiLevelType w:val="multilevel"/>
    <w:tmpl w:val="89E6C63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F2D6B14"/>
    <w:multiLevelType w:val="hybridMultilevel"/>
    <w:tmpl w:val="55BA52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FDA4E79"/>
    <w:multiLevelType w:val="hybridMultilevel"/>
    <w:tmpl w:val="CE1822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00779A3"/>
    <w:multiLevelType w:val="multilevel"/>
    <w:tmpl w:val="2C30B62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29A5D41"/>
    <w:multiLevelType w:val="hybridMultilevel"/>
    <w:tmpl w:val="BD88B918"/>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6" w15:restartNumberingAfterBreak="0">
    <w:nsid w:val="739F6402"/>
    <w:multiLevelType w:val="hybridMultilevel"/>
    <w:tmpl w:val="E46A5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C2C7C40"/>
    <w:multiLevelType w:val="hybridMultilevel"/>
    <w:tmpl w:val="D0A4B1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7"/>
  </w:num>
  <w:num w:numId="3">
    <w:abstractNumId w:val="30"/>
  </w:num>
  <w:num w:numId="4">
    <w:abstractNumId w:val="3"/>
  </w:num>
  <w:num w:numId="5">
    <w:abstractNumId w:val="17"/>
  </w:num>
  <w:num w:numId="6">
    <w:abstractNumId w:val="39"/>
  </w:num>
  <w:num w:numId="7">
    <w:abstractNumId w:val="8"/>
  </w:num>
  <w:num w:numId="8">
    <w:abstractNumId w:val="15"/>
  </w:num>
  <w:num w:numId="9">
    <w:abstractNumId w:val="27"/>
  </w:num>
  <w:num w:numId="10">
    <w:abstractNumId w:val="24"/>
  </w:num>
  <w:num w:numId="11">
    <w:abstractNumId w:val="44"/>
  </w:num>
  <w:num w:numId="12">
    <w:abstractNumId w:val="47"/>
  </w:num>
  <w:num w:numId="13">
    <w:abstractNumId w:val="9"/>
  </w:num>
  <w:num w:numId="14">
    <w:abstractNumId w:val="18"/>
  </w:num>
  <w:num w:numId="15">
    <w:abstractNumId w:val="46"/>
  </w:num>
  <w:num w:numId="16">
    <w:abstractNumId w:val="38"/>
  </w:num>
  <w:num w:numId="17">
    <w:abstractNumId w:val="29"/>
  </w:num>
  <w:num w:numId="18">
    <w:abstractNumId w:val="32"/>
  </w:num>
  <w:num w:numId="19">
    <w:abstractNumId w:val="4"/>
  </w:num>
  <w:num w:numId="20">
    <w:abstractNumId w:val="13"/>
  </w:num>
  <w:num w:numId="21">
    <w:abstractNumId w:val="10"/>
  </w:num>
  <w:num w:numId="22">
    <w:abstractNumId w:val="45"/>
  </w:num>
  <w:num w:numId="23">
    <w:abstractNumId w:val="41"/>
  </w:num>
  <w:num w:numId="24">
    <w:abstractNumId w:val="1"/>
  </w:num>
  <w:num w:numId="25">
    <w:abstractNumId w:val="26"/>
  </w:num>
  <w:num w:numId="26">
    <w:abstractNumId w:val="25"/>
  </w:num>
  <w:num w:numId="27">
    <w:abstractNumId w:val="22"/>
  </w:num>
  <w:num w:numId="28">
    <w:abstractNumId w:val="21"/>
  </w:num>
  <w:num w:numId="29">
    <w:abstractNumId w:val="28"/>
  </w:num>
  <w:num w:numId="30">
    <w:abstractNumId w:val="40"/>
  </w:num>
  <w:num w:numId="31">
    <w:abstractNumId w:val="6"/>
  </w:num>
  <w:num w:numId="32">
    <w:abstractNumId w:val="31"/>
  </w:num>
  <w:num w:numId="33">
    <w:abstractNumId w:val="16"/>
  </w:num>
  <w:num w:numId="34">
    <w:abstractNumId w:val="37"/>
  </w:num>
  <w:num w:numId="35">
    <w:abstractNumId w:val="14"/>
  </w:num>
  <w:num w:numId="36">
    <w:abstractNumId w:val="5"/>
  </w:num>
  <w:num w:numId="37">
    <w:abstractNumId w:val="36"/>
  </w:num>
  <w:num w:numId="38">
    <w:abstractNumId w:val="33"/>
  </w:num>
  <w:num w:numId="39">
    <w:abstractNumId w:val="2"/>
  </w:num>
  <w:num w:numId="40">
    <w:abstractNumId w:val="11"/>
  </w:num>
  <w:num w:numId="41">
    <w:abstractNumId w:val="35"/>
  </w:num>
  <w:num w:numId="42">
    <w:abstractNumId w:val="34"/>
  </w:num>
  <w:num w:numId="43">
    <w:abstractNumId w:val="20"/>
  </w:num>
  <w:num w:numId="44">
    <w:abstractNumId w:val="43"/>
  </w:num>
  <w:num w:numId="45">
    <w:abstractNumId w:val="0"/>
  </w:num>
  <w:num w:numId="46">
    <w:abstractNumId w:val="42"/>
  </w:num>
  <w:num w:numId="47">
    <w:abstractNumId w:val="23"/>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C6"/>
    <w:rsid w:val="005F79F3"/>
    <w:rsid w:val="00F359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BACA8-D870-4D9D-8D65-98D76431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59C6"/>
    <w:pPr>
      <w:spacing w:after="200" w:line="276" w:lineRule="auto"/>
    </w:pPr>
  </w:style>
  <w:style w:type="paragraph" w:styleId="Nadpis1">
    <w:name w:val="heading 1"/>
    <w:basedOn w:val="Normlny"/>
    <w:next w:val="Normlny"/>
    <w:link w:val="Nadpis1Char"/>
    <w:uiPriority w:val="9"/>
    <w:qFormat/>
    <w:rsid w:val="00F359C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F359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F359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59C6"/>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F359C6"/>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F359C6"/>
    <w:rPr>
      <w:rFonts w:asciiTheme="majorHAnsi" w:eastAsiaTheme="majorEastAsia" w:hAnsiTheme="majorHAnsi" w:cstheme="majorBidi"/>
      <w:color w:val="1F4D78" w:themeColor="accent1" w:themeShade="7F"/>
      <w:sz w:val="24"/>
      <w:szCs w:val="24"/>
    </w:rPr>
  </w:style>
  <w:style w:type="paragraph" w:styleId="Hlavikaobsahu">
    <w:name w:val="TOC Heading"/>
    <w:basedOn w:val="Nadpis1"/>
    <w:next w:val="Normlny"/>
    <w:uiPriority w:val="39"/>
    <w:unhideWhenUsed/>
    <w:qFormat/>
    <w:rsid w:val="00F359C6"/>
    <w:pPr>
      <w:spacing w:before="240" w:line="259" w:lineRule="auto"/>
      <w:outlineLvl w:val="9"/>
    </w:pPr>
    <w:rPr>
      <w:b w:val="0"/>
      <w:bCs w:val="0"/>
      <w:sz w:val="32"/>
      <w:szCs w:val="32"/>
      <w:lang w:eastAsia="sk-SK"/>
    </w:rPr>
  </w:style>
  <w:style w:type="paragraph" w:styleId="Obsah1">
    <w:name w:val="toc 1"/>
    <w:basedOn w:val="Normlny"/>
    <w:next w:val="Normlny"/>
    <w:autoRedefine/>
    <w:uiPriority w:val="39"/>
    <w:unhideWhenUsed/>
    <w:rsid w:val="00F359C6"/>
    <w:pPr>
      <w:spacing w:after="100"/>
    </w:pPr>
  </w:style>
  <w:style w:type="character" w:styleId="Hypertextovprepojenie">
    <w:name w:val="Hyperlink"/>
    <w:basedOn w:val="Predvolenpsmoodseku"/>
    <w:uiPriority w:val="99"/>
    <w:unhideWhenUsed/>
    <w:rsid w:val="00F359C6"/>
    <w:rPr>
      <w:color w:val="0563C1" w:themeColor="hyperlink"/>
      <w:u w:val="single"/>
    </w:rPr>
  </w:style>
  <w:style w:type="paragraph" w:styleId="Popis">
    <w:name w:val="caption"/>
    <w:basedOn w:val="Normlny"/>
    <w:next w:val="Normlny"/>
    <w:uiPriority w:val="35"/>
    <w:unhideWhenUsed/>
    <w:qFormat/>
    <w:rsid w:val="00F359C6"/>
    <w:pPr>
      <w:spacing w:line="240" w:lineRule="auto"/>
    </w:pPr>
    <w:rPr>
      <w:b/>
      <w:bCs/>
      <w:color w:val="5B9BD5" w:themeColor="accent1"/>
      <w:sz w:val="18"/>
      <w:szCs w:val="18"/>
    </w:rPr>
  </w:style>
  <w:style w:type="paragraph" w:styleId="Obsah2">
    <w:name w:val="toc 2"/>
    <w:basedOn w:val="Normlny"/>
    <w:next w:val="Normlny"/>
    <w:autoRedefine/>
    <w:uiPriority w:val="39"/>
    <w:unhideWhenUsed/>
    <w:rsid w:val="00F359C6"/>
    <w:pPr>
      <w:spacing w:after="100"/>
      <w:ind w:left="220"/>
    </w:pPr>
  </w:style>
  <w:style w:type="paragraph" w:styleId="Zoznamobrzkov">
    <w:name w:val="table of figures"/>
    <w:basedOn w:val="Normlny"/>
    <w:next w:val="Normlny"/>
    <w:uiPriority w:val="99"/>
    <w:unhideWhenUsed/>
    <w:rsid w:val="00F359C6"/>
    <w:pPr>
      <w:spacing w:after="0"/>
    </w:pPr>
  </w:style>
  <w:style w:type="paragraph" w:styleId="Odsekzoznamu">
    <w:name w:val="List Paragraph"/>
    <w:basedOn w:val="Normlny"/>
    <w:uiPriority w:val="34"/>
    <w:qFormat/>
    <w:rsid w:val="00F359C6"/>
    <w:pPr>
      <w:ind w:left="720"/>
      <w:contextualSpacing/>
    </w:pPr>
  </w:style>
  <w:style w:type="paragraph" w:styleId="Obsah3">
    <w:name w:val="toc 3"/>
    <w:basedOn w:val="Normlny"/>
    <w:next w:val="Normlny"/>
    <w:autoRedefine/>
    <w:uiPriority w:val="39"/>
    <w:unhideWhenUsed/>
    <w:rsid w:val="00F359C6"/>
    <w:pPr>
      <w:spacing w:after="100"/>
      <w:ind w:left="440"/>
    </w:pPr>
  </w:style>
  <w:style w:type="table" w:styleId="Mriekatabuky">
    <w:name w:val="Table Grid"/>
    <w:basedOn w:val="Normlnatabuka"/>
    <w:uiPriority w:val="59"/>
    <w:rsid w:val="00F359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lavika">
    <w:name w:val="header"/>
    <w:basedOn w:val="Normlny"/>
    <w:link w:val="HlavikaChar"/>
    <w:uiPriority w:val="99"/>
    <w:unhideWhenUsed/>
    <w:rsid w:val="00F359C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359C6"/>
  </w:style>
  <w:style w:type="paragraph" w:styleId="Pta">
    <w:name w:val="footer"/>
    <w:basedOn w:val="Normlny"/>
    <w:link w:val="PtaChar"/>
    <w:uiPriority w:val="99"/>
    <w:unhideWhenUsed/>
    <w:rsid w:val="00F359C6"/>
    <w:pPr>
      <w:tabs>
        <w:tab w:val="center" w:pos="4536"/>
        <w:tab w:val="right" w:pos="9072"/>
      </w:tabs>
      <w:spacing w:after="0" w:line="240" w:lineRule="auto"/>
    </w:pPr>
  </w:style>
  <w:style w:type="character" w:customStyle="1" w:styleId="PtaChar">
    <w:name w:val="Päta Char"/>
    <w:basedOn w:val="Predvolenpsmoodseku"/>
    <w:link w:val="Pta"/>
    <w:uiPriority w:val="99"/>
    <w:rsid w:val="00F359C6"/>
  </w:style>
  <w:style w:type="character" w:customStyle="1" w:styleId="TextbublinyChar">
    <w:name w:val="Text bubliny Char"/>
    <w:basedOn w:val="Predvolenpsmoodseku"/>
    <w:link w:val="Textbubliny"/>
    <w:uiPriority w:val="99"/>
    <w:semiHidden/>
    <w:rsid w:val="00F359C6"/>
    <w:rPr>
      <w:rFonts w:ascii="Tahoma" w:hAnsi="Tahoma" w:cs="Tahoma"/>
      <w:sz w:val="16"/>
      <w:szCs w:val="16"/>
    </w:rPr>
  </w:style>
  <w:style w:type="paragraph" w:styleId="Textbubliny">
    <w:name w:val="Balloon Text"/>
    <w:basedOn w:val="Normlny"/>
    <w:link w:val="TextbublinyChar"/>
    <w:uiPriority w:val="99"/>
    <w:semiHidden/>
    <w:unhideWhenUsed/>
    <w:rsid w:val="00F359C6"/>
    <w:pPr>
      <w:spacing w:after="0" w:line="240" w:lineRule="auto"/>
    </w:pPr>
    <w:rPr>
      <w:rFonts w:ascii="Tahoma" w:hAnsi="Tahoma" w:cs="Tahoma"/>
      <w:sz w:val="16"/>
      <w:szCs w:val="16"/>
    </w:rPr>
  </w:style>
  <w:style w:type="character" w:customStyle="1" w:styleId="TextbublinyChar1">
    <w:name w:val="Text bubliny Char1"/>
    <w:basedOn w:val="Predvolenpsmoodseku"/>
    <w:uiPriority w:val="99"/>
    <w:semiHidden/>
    <w:rsid w:val="00F359C6"/>
    <w:rPr>
      <w:rFonts w:ascii="Segoe UI" w:hAnsi="Segoe UI" w:cs="Segoe UI"/>
      <w:sz w:val="18"/>
      <w:szCs w:val="18"/>
    </w:rPr>
  </w:style>
  <w:style w:type="character" w:styleId="Zstupntext">
    <w:name w:val="Placeholder Text"/>
    <w:basedOn w:val="Predvolenpsmoodseku"/>
    <w:uiPriority w:val="99"/>
    <w:semiHidden/>
    <w:rsid w:val="00F359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tiff"/><Relationship Id="rId18" Type="http://schemas.openxmlformats.org/officeDocument/2006/relationships/image" Target="media/image14.tiff"/><Relationship Id="rId26" Type="http://schemas.openxmlformats.org/officeDocument/2006/relationships/image" Target="media/image22.tiff"/><Relationship Id="rId39" Type="http://schemas.openxmlformats.org/officeDocument/2006/relationships/image" Target="media/image35.tiff"/><Relationship Id="rId21" Type="http://schemas.openxmlformats.org/officeDocument/2006/relationships/image" Target="media/image17.tiff"/><Relationship Id="rId34" Type="http://schemas.openxmlformats.org/officeDocument/2006/relationships/image" Target="media/image30.gif"/><Relationship Id="rId42" Type="http://schemas.openxmlformats.org/officeDocument/2006/relationships/image" Target="media/image38.gif"/><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image" Target="media/image12.tiff"/><Relationship Id="rId20" Type="http://schemas.openxmlformats.org/officeDocument/2006/relationships/image" Target="media/image16.tiff"/><Relationship Id="rId29" Type="http://schemas.openxmlformats.org/officeDocument/2006/relationships/image" Target="media/image25.tiff"/><Relationship Id="rId41" Type="http://schemas.openxmlformats.org/officeDocument/2006/relationships/image" Target="media/image37.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tiff"/><Relationship Id="rId24" Type="http://schemas.openxmlformats.org/officeDocument/2006/relationships/image" Target="media/image20.tiff"/><Relationship Id="rId32" Type="http://schemas.openxmlformats.org/officeDocument/2006/relationships/image" Target="media/image28.tiff"/><Relationship Id="rId37" Type="http://schemas.openxmlformats.org/officeDocument/2006/relationships/image" Target="media/image33.gif"/><Relationship Id="rId40" Type="http://schemas.openxmlformats.org/officeDocument/2006/relationships/image" Target="media/image36.gif"/><Relationship Id="rId5" Type="http://schemas.openxmlformats.org/officeDocument/2006/relationships/image" Target="media/image1.gif"/><Relationship Id="rId15" Type="http://schemas.openxmlformats.org/officeDocument/2006/relationships/image" Target="media/image11.tiff"/><Relationship Id="rId23" Type="http://schemas.openxmlformats.org/officeDocument/2006/relationships/image" Target="media/image19.tiff"/><Relationship Id="rId28" Type="http://schemas.openxmlformats.org/officeDocument/2006/relationships/image" Target="media/image24.gif"/><Relationship Id="rId36" Type="http://schemas.openxmlformats.org/officeDocument/2006/relationships/image" Target="media/image32.gif"/><Relationship Id="rId10" Type="http://schemas.openxmlformats.org/officeDocument/2006/relationships/image" Target="media/image6.gif"/><Relationship Id="rId19" Type="http://schemas.openxmlformats.org/officeDocument/2006/relationships/image" Target="media/image15.tiff"/><Relationship Id="rId31" Type="http://schemas.openxmlformats.org/officeDocument/2006/relationships/image" Target="media/image27.gi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tiff"/><Relationship Id="rId22" Type="http://schemas.openxmlformats.org/officeDocument/2006/relationships/image" Target="media/image18.tiff"/><Relationship Id="rId27" Type="http://schemas.openxmlformats.org/officeDocument/2006/relationships/image" Target="media/image23.tiff"/><Relationship Id="rId30" Type="http://schemas.openxmlformats.org/officeDocument/2006/relationships/image" Target="media/image26.tiff"/><Relationship Id="rId35" Type="http://schemas.openxmlformats.org/officeDocument/2006/relationships/image" Target="media/image31.gif"/><Relationship Id="rId43" Type="http://schemas.openxmlformats.org/officeDocument/2006/relationships/fontTable" Target="fontTable.xml"/><Relationship Id="rId8" Type="http://schemas.openxmlformats.org/officeDocument/2006/relationships/image" Target="media/image4.gif"/><Relationship Id="rId3" Type="http://schemas.openxmlformats.org/officeDocument/2006/relationships/settings" Target="settings.xml"/><Relationship Id="rId12" Type="http://schemas.openxmlformats.org/officeDocument/2006/relationships/image" Target="media/image8.tiff"/><Relationship Id="rId17" Type="http://schemas.openxmlformats.org/officeDocument/2006/relationships/image" Target="media/image13.tiff"/><Relationship Id="rId25" Type="http://schemas.openxmlformats.org/officeDocument/2006/relationships/image" Target="media/image21.tiff"/><Relationship Id="rId33" Type="http://schemas.openxmlformats.org/officeDocument/2006/relationships/image" Target="media/image29.gif"/><Relationship Id="rId38" Type="http://schemas.openxmlformats.org/officeDocument/2006/relationships/image" Target="media/image34.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2716</Words>
  <Characters>15485</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tuke</dc:creator>
  <cp:keywords/>
  <dc:description/>
  <cp:lastModifiedBy>tuke</cp:lastModifiedBy>
  <cp:revision>1</cp:revision>
  <dcterms:created xsi:type="dcterms:W3CDTF">2017-03-22T21:06:00Z</dcterms:created>
  <dcterms:modified xsi:type="dcterms:W3CDTF">2017-03-22T21:11:00Z</dcterms:modified>
</cp:coreProperties>
</file>